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CF" w:rsidRPr="006005CF" w:rsidRDefault="00C83A9F" w:rsidP="00C83A9F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Wykład XIII </w:t>
      </w:r>
      <w:r w:rsidR="006005CF" w:rsidRPr="006005CF">
        <w:rPr>
          <w:rFonts w:ascii="Bookman Old Style" w:hAnsi="Bookman Old Style"/>
        </w:rPr>
        <w:t>28.05.2014</w:t>
      </w:r>
    </w:p>
    <w:p w:rsidR="002E40FC" w:rsidRPr="006005CF" w:rsidRDefault="006005CF" w:rsidP="00C83A9F">
      <w:pPr>
        <w:spacing w:after="0"/>
        <w:rPr>
          <w:rFonts w:ascii="Bookman Old Style" w:hAnsi="Bookman Old Style"/>
          <w:b/>
        </w:rPr>
      </w:pPr>
      <w:r w:rsidRPr="006005CF">
        <w:rPr>
          <w:rFonts w:ascii="Bookman Old Style" w:hAnsi="Bookman Old Style"/>
          <w:b/>
        </w:rPr>
        <w:t>Upoważnienie dla osób prowadzących kontrol ę zawiera :</w:t>
      </w:r>
    </w:p>
    <w:p w:rsidR="006005CF" w:rsidRDefault="006005CF" w:rsidP="00C83A9F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Pr="006005CF">
        <w:rPr>
          <w:rFonts w:ascii="Bookman Old Style" w:hAnsi="Bookman Old Style"/>
        </w:rPr>
        <w:t xml:space="preserve">skazanie </w:t>
      </w:r>
      <w:r>
        <w:rPr>
          <w:rFonts w:ascii="Bookman Old Style" w:hAnsi="Bookman Old Style"/>
        </w:rPr>
        <w:t>podstawy prawnej;</w:t>
      </w:r>
    </w:p>
    <w:p w:rsidR="006005CF" w:rsidRDefault="006005CF" w:rsidP="00C83A9F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oznaczeni</w:t>
      </w:r>
      <w:r w:rsidRPr="006005CF">
        <w:rPr>
          <w:rFonts w:ascii="Bookman Old Style" w:hAnsi="Bookman Old Style"/>
        </w:rPr>
        <w:t xml:space="preserve">e </w:t>
      </w:r>
      <w:r>
        <w:rPr>
          <w:rFonts w:ascii="Bookman Old Style" w:hAnsi="Bookman Old Style"/>
        </w:rPr>
        <w:t>ogranu kontroli;</w:t>
      </w:r>
    </w:p>
    <w:p w:rsidR="006005CF" w:rsidRDefault="006005CF" w:rsidP="00C83A9F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Pr="006005CF">
        <w:rPr>
          <w:rFonts w:ascii="Bookman Old Style" w:hAnsi="Bookman Old Style"/>
        </w:rPr>
        <w:t xml:space="preserve">atę </w:t>
      </w:r>
      <w:r>
        <w:rPr>
          <w:rFonts w:ascii="Bookman Old Style" w:hAnsi="Bookman Old Style"/>
        </w:rPr>
        <w:t>i miejsce wystawienia;</w:t>
      </w:r>
    </w:p>
    <w:p w:rsidR="006005CF" w:rsidRDefault="006005CF" w:rsidP="00C83A9F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Pr="006005CF">
        <w:rPr>
          <w:rFonts w:ascii="Bookman Old Style" w:hAnsi="Bookman Old Style"/>
        </w:rPr>
        <w:t>mię i nazwisko pracownika organu kontroli uprawnionego do wykonania kontroli oraz numer jego legitymacji służbowe</w:t>
      </w:r>
      <w:r>
        <w:rPr>
          <w:rFonts w:ascii="Bookman Old Style" w:hAnsi="Bookman Old Style"/>
        </w:rPr>
        <w:t>j;</w:t>
      </w:r>
    </w:p>
    <w:p w:rsidR="006005CF" w:rsidRDefault="006005CF" w:rsidP="00C83A9F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Pr="006005CF">
        <w:rPr>
          <w:rFonts w:ascii="Bookman Old Style" w:hAnsi="Bookman Old Style"/>
        </w:rPr>
        <w:t xml:space="preserve">znaczenie przedsiebiorcy obiętego kontrolą </w:t>
      </w:r>
      <w:r>
        <w:rPr>
          <w:rFonts w:ascii="Bookman Old Style" w:hAnsi="Bookman Old Style"/>
        </w:rPr>
        <w:t xml:space="preserve">; </w:t>
      </w:r>
    </w:p>
    <w:p w:rsidR="006005CF" w:rsidRDefault="006005CF" w:rsidP="00C83A9F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Pr="006005CF">
        <w:rPr>
          <w:rFonts w:ascii="Bookman Old Style" w:hAnsi="Bookman Old Style"/>
        </w:rPr>
        <w:t xml:space="preserve">kreślenie </w:t>
      </w:r>
      <w:r w:rsidRPr="006005CF">
        <w:rPr>
          <w:rFonts w:ascii="Bookman Old Style" w:hAnsi="Bookman Old Style"/>
          <w:b/>
        </w:rPr>
        <w:t>zakresu przedmiotowego</w:t>
      </w:r>
      <w:r w:rsidRPr="006005CF">
        <w:rPr>
          <w:rFonts w:ascii="Bookman Old Style" w:hAnsi="Bookman Old Style"/>
        </w:rPr>
        <w:t xml:space="preserve"> kontroli</w:t>
      </w:r>
      <w:r>
        <w:rPr>
          <w:rFonts w:ascii="Bookman Old Style" w:hAnsi="Bookman Old Style"/>
        </w:rPr>
        <w:t>;</w:t>
      </w:r>
    </w:p>
    <w:p w:rsidR="006005CF" w:rsidRDefault="006005CF" w:rsidP="00C83A9F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Pr="006005CF">
        <w:rPr>
          <w:rFonts w:ascii="Bookman Old Style" w:hAnsi="Bookman Old Style"/>
        </w:rPr>
        <w:t>skazanie daty rozpoczęcia i przewidywanego terminu zakończenia kontroli;</w:t>
      </w:r>
    </w:p>
    <w:p w:rsidR="006005CF" w:rsidRDefault="006005CF" w:rsidP="00C83A9F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6005CF">
        <w:rPr>
          <w:rFonts w:ascii="Bookman Old Style" w:hAnsi="Bookman Old Style"/>
        </w:rPr>
        <w:t>odpis osoby udzielającej upoważnienia z podaniem zajmowanego stanowiska lub funkcji;</w:t>
      </w:r>
    </w:p>
    <w:p w:rsidR="006005CF" w:rsidRDefault="006005CF" w:rsidP="00C83A9F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6005CF">
        <w:rPr>
          <w:rFonts w:ascii="Bookman Old Style" w:hAnsi="Bookman Old Style"/>
        </w:rPr>
        <w:t xml:space="preserve">ouczenie o prawach i obowiązkach kontrolowanego przedsiebiorcy </w:t>
      </w:r>
      <w:r>
        <w:rPr>
          <w:rFonts w:ascii="Bookman Old Style" w:hAnsi="Bookman Old Style"/>
        </w:rPr>
        <w:t>;</w:t>
      </w:r>
    </w:p>
    <w:p w:rsidR="006005CF" w:rsidRPr="00C83A9F" w:rsidRDefault="006005CF" w:rsidP="00C83A9F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Pr="006005CF">
        <w:rPr>
          <w:rFonts w:ascii="Bookman Old Style" w:hAnsi="Bookman Old Style"/>
        </w:rPr>
        <w:t>akres kontroli nie może wykraczać poza zakres wskazany w upoważnieniu</w:t>
      </w:r>
      <w:r>
        <w:rPr>
          <w:rFonts w:ascii="Bookman Old Style" w:hAnsi="Bookman Old Style"/>
        </w:rPr>
        <w:t>;</w:t>
      </w:r>
    </w:p>
    <w:p w:rsidR="00E429DC" w:rsidRDefault="00E429DC" w:rsidP="00C83A9F">
      <w:pPr>
        <w:pStyle w:val="Akapitzlist"/>
        <w:spacing w:after="0"/>
        <w:rPr>
          <w:rFonts w:ascii="Bookman Old Style" w:hAnsi="Bookman Old Style"/>
        </w:rPr>
      </w:pPr>
    </w:p>
    <w:p w:rsidR="00E429DC" w:rsidRPr="00C83A9F" w:rsidRDefault="00E429DC" w:rsidP="00C83A9F">
      <w:pPr>
        <w:spacing w:after="0"/>
        <w:rPr>
          <w:rFonts w:ascii="Bookman Old Style" w:hAnsi="Bookman Old Style"/>
          <w:b/>
        </w:rPr>
      </w:pPr>
      <w:r w:rsidRPr="00C83A9F">
        <w:rPr>
          <w:rFonts w:ascii="Bookman Old Style" w:hAnsi="Bookman Old Style"/>
          <w:b/>
        </w:rPr>
        <w:t>Czynności kontrolne:</w:t>
      </w:r>
    </w:p>
    <w:p w:rsidR="00E429DC" w:rsidRDefault="008960D4" w:rsidP="00C83A9F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E429DC">
        <w:rPr>
          <w:rFonts w:ascii="Bookman Old Style" w:hAnsi="Bookman Old Style"/>
        </w:rPr>
        <w:t>rzed podjęciem pierwszej czynnosci kontrolnej</w:t>
      </w:r>
      <w:r>
        <w:rPr>
          <w:rFonts w:ascii="Bookman Old Style" w:hAnsi="Bookman Old Style"/>
        </w:rPr>
        <w:t>,</w:t>
      </w:r>
      <w:r w:rsidR="00E429DC">
        <w:rPr>
          <w:rFonts w:ascii="Bookman Old Style" w:hAnsi="Bookman Old Style"/>
        </w:rPr>
        <w:t xml:space="preserve"> osoba podejmująca kontrolę ma obowiązek poinformowanć kontrolnego przedsiębiorcę </w:t>
      </w:r>
      <w:r w:rsidRPr="008960D4">
        <w:rPr>
          <w:rFonts w:ascii="Bookman Old Style" w:hAnsi="Bookman Old Style"/>
          <w:b/>
        </w:rPr>
        <w:t>o jego prawach i obowiązkach w trakcie kontroli ;</w:t>
      </w:r>
    </w:p>
    <w:p w:rsidR="008960D4" w:rsidRDefault="008960D4" w:rsidP="00C83A9F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kontrolowany jest obowiązany do pisemnego wskazania osoby upoważnionej do reprezentowania go w trakcie kontroli, w szczególności w vzasie jego nieobecności;</w:t>
      </w:r>
    </w:p>
    <w:p w:rsidR="008960D4" w:rsidRDefault="008960D4" w:rsidP="00C83A9F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razie nieobecności kontrolnefo lub osoby przez niego upoważnionej czynności kontrolnw mogą być wykonane w obecności </w:t>
      </w:r>
      <w:r w:rsidRPr="008960D4">
        <w:rPr>
          <w:rFonts w:ascii="Bookman Old Style" w:hAnsi="Bookman Old Style"/>
          <w:b/>
        </w:rPr>
        <w:t>innego pracownika</w:t>
      </w:r>
      <w:r>
        <w:rPr>
          <w:rFonts w:ascii="Bookman Old Style" w:hAnsi="Bookman Old Style"/>
        </w:rPr>
        <w:t xml:space="preserve"> lub obecności </w:t>
      </w:r>
      <w:r w:rsidRPr="008960D4">
        <w:rPr>
          <w:rFonts w:ascii="Bookman Old Style" w:hAnsi="Bookman Old Style"/>
          <w:b/>
        </w:rPr>
        <w:t>powołanego świadka</w:t>
      </w:r>
      <w:r>
        <w:rPr>
          <w:rFonts w:ascii="Bookman Old Style" w:hAnsi="Bookman Old Style"/>
        </w:rPr>
        <w:t>, którym powinien być funkcjonariusz publiczny;</w:t>
      </w:r>
    </w:p>
    <w:p w:rsidR="008960D4" w:rsidRDefault="008960D4" w:rsidP="00C83A9F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kontrolę przeprowadza </w:t>
      </w:r>
      <w:r w:rsidRPr="008960D4">
        <w:rPr>
          <w:rFonts w:ascii="Bookman Old Style" w:hAnsi="Bookman Old Style"/>
          <w:b/>
        </w:rPr>
        <w:t>sie w siedziebie kontrolowanego</w:t>
      </w:r>
      <w:r>
        <w:rPr>
          <w:rFonts w:ascii="Bookman Old Style" w:hAnsi="Bookman Old Style"/>
        </w:rPr>
        <w:t xml:space="preserve"> lub w miejscu </w:t>
      </w:r>
      <w:r w:rsidRPr="008960D4">
        <w:rPr>
          <w:rFonts w:ascii="Bookman Old Style" w:hAnsi="Bookman Old Style"/>
          <w:b/>
        </w:rPr>
        <w:t>wykonywania działalnosci gospodarczej</w:t>
      </w:r>
      <w:r>
        <w:rPr>
          <w:rFonts w:ascii="Bookman Old Style" w:hAnsi="Bookman Old Style"/>
        </w:rPr>
        <w:t xml:space="preserve"> oraz </w:t>
      </w:r>
      <w:r w:rsidRPr="008960D4">
        <w:rPr>
          <w:rFonts w:ascii="Bookman Old Style" w:hAnsi="Bookman Old Style"/>
          <w:b/>
        </w:rPr>
        <w:t>w godzinach pracy</w:t>
      </w:r>
      <w:r>
        <w:rPr>
          <w:rFonts w:ascii="Bookman Old Style" w:hAnsi="Bookman Old Style"/>
        </w:rPr>
        <w:t xml:space="preserve"> lub w czasie faktycznego wykonania działalności gospodarczej;</w:t>
      </w:r>
    </w:p>
    <w:p w:rsidR="008960D4" w:rsidRDefault="008960D4" w:rsidP="00C83A9F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czynności kontrolne powinny być przeprowadzane w </w:t>
      </w:r>
      <w:r w:rsidRPr="008960D4">
        <w:rPr>
          <w:rFonts w:ascii="Bookman Old Style" w:hAnsi="Bookman Old Style"/>
          <w:b/>
        </w:rPr>
        <w:t>sposób sprawny</w:t>
      </w:r>
      <w:r>
        <w:rPr>
          <w:rFonts w:ascii="Bookman Old Style" w:hAnsi="Bookman Old Style"/>
        </w:rPr>
        <w:t xml:space="preserve">  i możliwie </w:t>
      </w:r>
      <w:r w:rsidRPr="008960D4">
        <w:rPr>
          <w:rFonts w:ascii="Bookman Old Style" w:hAnsi="Bookman Old Style"/>
          <w:b/>
        </w:rPr>
        <w:t>niezakłócający funkcjonowania</w:t>
      </w:r>
      <w:r>
        <w:rPr>
          <w:rFonts w:ascii="Bookman Old Style" w:hAnsi="Bookman Old Style"/>
        </w:rPr>
        <w:t xml:space="preserve"> kontrolnego przedsiębiorcy;</w:t>
      </w:r>
    </w:p>
    <w:p w:rsidR="008960D4" w:rsidRDefault="008960D4" w:rsidP="00C83A9F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nie można </w:t>
      </w:r>
      <w:r w:rsidRPr="008960D4">
        <w:rPr>
          <w:rFonts w:ascii="Bookman Old Style" w:hAnsi="Bookman Old Style"/>
          <w:b/>
        </w:rPr>
        <w:t>równocześnie</w:t>
      </w:r>
      <w:r>
        <w:rPr>
          <w:rFonts w:ascii="Bookman Old Style" w:hAnsi="Bookman Old Style"/>
        </w:rPr>
        <w:t xml:space="preserve"> podejmować i prowadzić więcej niz jednej kontroli dzialałności przedsiebiorcy;</w:t>
      </w:r>
    </w:p>
    <w:p w:rsidR="008960D4" w:rsidRDefault="008960D4" w:rsidP="00C83A9F">
      <w:pPr>
        <w:spacing w:after="0"/>
        <w:rPr>
          <w:rFonts w:ascii="Bookman Old Style" w:hAnsi="Bookman Old Style"/>
        </w:rPr>
      </w:pPr>
    </w:p>
    <w:p w:rsidR="008960D4" w:rsidRDefault="008960D4" w:rsidP="00C83A9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Przedsiębiorca jest obowiązany prowadzić i przechowywać w swojej siedziebie książkę kontroli oraz upoważnienia i protokoły kontroli.</w:t>
      </w:r>
    </w:p>
    <w:p w:rsidR="008960D4" w:rsidRDefault="008960D4" w:rsidP="00C83A9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Książka kontroli może być prowadzona w formie elektroniczneh =, z tym, że dnae zawarte w takiej książce znajdują swoje potwierdzenie w dokumentach przechowywanych przez przedsiębiorcę.</w:t>
      </w:r>
    </w:p>
    <w:p w:rsidR="008960D4" w:rsidRDefault="008960D4" w:rsidP="00C83A9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Książka kontroli zawiera wpisy dokonywane przez organ kontroli.</w:t>
      </w:r>
    </w:p>
    <w:p w:rsidR="00C83A9F" w:rsidRDefault="00C83A9F" w:rsidP="00C83A9F">
      <w:pPr>
        <w:spacing w:after="0"/>
        <w:rPr>
          <w:rFonts w:ascii="Bookman Old Style" w:hAnsi="Bookman Old Style"/>
          <w:b/>
        </w:rPr>
      </w:pPr>
    </w:p>
    <w:p w:rsidR="008960D4" w:rsidRPr="00C83A9F" w:rsidRDefault="008960D4" w:rsidP="00C83A9F">
      <w:pPr>
        <w:spacing w:after="0"/>
        <w:rPr>
          <w:rFonts w:ascii="Bookman Old Style" w:hAnsi="Bookman Old Style"/>
          <w:b/>
        </w:rPr>
      </w:pPr>
      <w:r w:rsidRPr="00C83A9F">
        <w:rPr>
          <w:rFonts w:ascii="Bookman Old Style" w:hAnsi="Bookman Old Style"/>
          <w:b/>
        </w:rPr>
        <w:t>Wpisy obejmują :</w:t>
      </w:r>
    </w:p>
    <w:p w:rsidR="008960D4" w:rsidRDefault="00D20AE2" w:rsidP="00C83A9F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oznaczenie organu</w:t>
      </w:r>
      <w:r w:rsidR="008960D4">
        <w:rPr>
          <w:rFonts w:ascii="Bookman Old Style" w:hAnsi="Bookman Old Style"/>
        </w:rPr>
        <w:t xml:space="preserve"> kontroli:</w:t>
      </w:r>
    </w:p>
    <w:p w:rsidR="008960D4" w:rsidRDefault="008960D4" w:rsidP="00C83A9F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oznaczenie upoważnienia do  kontroli </w:t>
      </w:r>
      <w:r w:rsidR="00D20AE2">
        <w:rPr>
          <w:rFonts w:ascii="Bookman Old Style" w:hAnsi="Bookman Old Style"/>
        </w:rPr>
        <w:t>;</w:t>
      </w:r>
    </w:p>
    <w:p w:rsidR="008960D4" w:rsidRDefault="00D20AE2" w:rsidP="00C83A9F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zakres podmiotowy prodz</w:t>
      </w:r>
      <w:r w:rsidR="008960D4">
        <w:rPr>
          <w:rFonts w:ascii="Bookman Old Style" w:hAnsi="Bookman Old Style"/>
        </w:rPr>
        <w:t>onej kontroli;</w:t>
      </w:r>
    </w:p>
    <w:p w:rsidR="008960D4" w:rsidRDefault="00D20AE2" w:rsidP="00C83A9F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8960D4">
        <w:rPr>
          <w:rFonts w:ascii="Bookman Old Style" w:hAnsi="Bookman Old Style"/>
        </w:rPr>
        <w:t>aty podjecia i zakończenia kontroli;</w:t>
      </w:r>
    </w:p>
    <w:p w:rsidR="008960D4" w:rsidRDefault="008960D4" w:rsidP="00C83A9F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zalecenia podkontrolne oraz określenie zastosowanych środków pokontrolnych </w:t>
      </w:r>
    </w:p>
    <w:p w:rsidR="00D20AE2" w:rsidRPr="00D20AE2" w:rsidRDefault="008960D4" w:rsidP="00C83A9F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uzasadnienie ( jeśli takie przypadki występują )</w:t>
      </w:r>
    </w:p>
    <w:p w:rsidR="00D20AE2" w:rsidRDefault="00D20AE2" w:rsidP="00C83A9F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8960D4" w:rsidRPr="00D20AE2">
        <w:rPr>
          <w:rFonts w:ascii="Bookman Old Style" w:hAnsi="Bookman Old Style"/>
        </w:rPr>
        <w:t>raku zawiadomieni</w:t>
      </w:r>
      <w:r>
        <w:rPr>
          <w:rFonts w:ascii="Bookman Old Style" w:hAnsi="Bookman Old Style"/>
        </w:rPr>
        <w:t xml:space="preserve">a </w:t>
      </w:r>
      <w:r w:rsidR="008960D4" w:rsidRPr="00D20AE2">
        <w:rPr>
          <w:rFonts w:ascii="Bookman Old Style" w:hAnsi="Bookman Old Style"/>
        </w:rPr>
        <w:t xml:space="preserve"> przed</w:t>
      </w:r>
      <w:r>
        <w:rPr>
          <w:rFonts w:ascii="Bookman Old Style" w:hAnsi="Bookman Old Style"/>
        </w:rPr>
        <w:t xml:space="preserve">siebiorcy o zamiarzewszczęcia </w:t>
      </w:r>
      <w:r w:rsidR="008960D4" w:rsidRPr="00D20AE2">
        <w:rPr>
          <w:rFonts w:ascii="Bookman Old Style" w:hAnsi="Bookman Old Style"/>
        </w:rPr>
        <w:t xml:space="preserve"> kontroli</w:t>
      </w:r>
    </w:p>
    <w:p w:rsidR="00D20AE2" w:rsidRDefault="00D20AE2" w:rsidP="00C83A9F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8960D4" w:rsidRPr="00D20AE2">
        <w:rPr>
          <w:rFonts w:ascii="Bookman Old Style" w:hAnsi="Bookman Old Style"/>
        </w:rPr>
        <w:t xml:space="preserve">zasadnienie wszczęcia </w:t>
      </w:r>
      <w:r>
        <w:rPr>
          <w:rFonts w:ascii="Bookman Old Style" w:hAnsi="Bookman Old Style"/>
        </w:rPr>
        <w:t xml:space="preserve">kontroli o której mowa w art. 79a </w:t>
      </w:r>
      <w:r w:rsidR="008960D4" w:rsidRPr="00D20AE2">
        <w:rPr>
          <w:rFonts w:ascii="Bookman Old Style" w:hAnsi="Bookman Old Style"/>
        </w:rPr>
        <w:t xml:space="preserve"> ust 2:</w:t>
      </w:r>
    </w:p>
    <w:p w:rsidR="00D20AE2" w:rsidRDefault="00D20AE2" w:rsidP="00C83A9F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4F63C5" w:rsidRPr="00D20AE2">
        <w:rPr>
          <w:rFonts w:ascii="Bookman Old Style" w:hAnsi="Bookman Old Style"/>
        </w:rPr>
        <w:t>zasadnienie  zastosowanych</w:t>
      </w:r>
      <w:r>
        <w:rPr>
          <w:rFonts w:ascii="Bookman Old Style" w:hAnsi="Bookman Old Style"/>
        </w:rPr>
        <w:t xml:space="preserve"> wyjątków</w:t>
      </w:r>
      <w:r w:rsidRPr="00D20AE2">
        <w:rPr>
          <w:rFonts w:ascii="Bookman Old Style" w:hAnsi="Bookman Old Style"/>
        </w:rPr>
        <w:t xml:space="preserve">, o ktorych mowa w art. 70, 80,82 i </w:t>
      </w:r>
      <w:r>
        <w:rPr>
          <w:rFonts w:ascii="Bookman Old Style" w:hAnsi="Bookman Old Style"/>
        </w:rPr>
        <w:t>83:</w:t>
      </w:r>
      <w:r w:rsidR="004F63C5" w:rsidRPr="00D20AE2">
        <w:rPr>
          <w:rFonts w:ascii="Bookman Old Style" w:hAnsi="Bookman Old Style"/>
        </w:rPr>
        <w:t xml:space="preserve"> </w:t>
      </w:r>
    </w:p>
    <w:p w:rsidR="00D20AE2" w:rsidRDefault="00D20AE2" w:rsidP="00C83A9F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Pr="00D20AE2">
        <w:rPr>
          <w:rFonts w:ascii="Bookman Old Style" w:hAnsi="Bookman Old Style"/>
        </w:rPr>
        <w:t>zasadnienie przedłużenia czasu trwania kontroli, o których mowa w art.83 ust</w:t>
      </w:r>
      <w:r>
        <w:rPr>
          <w:rFonts w:ascii="Bookman Old Style" w:hAnsi="Bookman Old Style"/>
        </w:rPr>
        <w:t>.</w:t>
      </w:r>
      <w:r w:rsidRPr="00D20AE2">
        <w:rPr>
          <w:rFonts w:ascii="Bookman Old Style" w:hAnsi="Bookman Old Style"/>
        </w:rPr>
        <w:t xml:space="preserve"> 3 i 3 a;</w:t>
      </w:r>
    </w:p>
    <w:p w:rsidR="00D20AE2" w:rsidRPr="00C83A9F" w:rsidRDefault="00D20AE2" w:rsidP="00C83A9F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uzasadnienie czasu trwania przerwy o której mowa w art.83a ust.3</w:t>
      </w:r>
    </w:p>
    <w:p w:rsidR="00C83A9F" w:rsidRDefault="00C83A9F" w:rsidP="00C83A9F">
      <w:pPr>
        <w:spacing w:after="0"/>
        <w:rPr>
          <w:rFonts w:ascii="Bookman Old Style" w:hAnsi="Bookman Old Style"/>
          <w:b/>
        </w:rPr>
      </w:pPr>
    </w:p>
    <w:p w:rsidR="00D20AE2" w:rsidRPr="008960D4" w:rsidRDefault="00D20AE2" w:rsidP="00C83A9F">
      <w:pPr>
        <w:spacing w:after="0"/>
        <w:rPr>
          <w:rFonts w:ascii="Bookman Old Style" w:hAnsi="Bookman Old Style"/>
        </w:rPr>
      </w:pPr>
      <w:bookmarkStart w:id="0" w:name="_GoBack"/>
      <w:bookmarkEnd w:id="0"/>
      <w:r w:rsidRPr="00D20AE2">
        <w:rPr>
          <w:rFonts w:ascii="Bookman Old Style" w:hAnsi="Bookman Old Style"/>
          <w:b/>
        </w:rPr>
        <w:t>Przedsiębiorca</w:t>
      </w:r>
      <w:r>
        <w:rPr>
          <w:rFonts w:ascii="Bookman Old Style" w:hAnsi="Bookman Old Style"/>
        </w:rPr>
        <w:t xml:space="preserve"> jest obowiązany dokonywać w książce kontroli wpisu informującego o wykonywaniu zalceń pokontrolnych bądż wpisu o ich uchyleniu przez organ nadrzędny albo sąd administracyjny.</w:t>
      </w:r>
    </w:p>
    <w:sectPr w:rsidR="00D20AE2" w:rsidRPr="0089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C91"/>
    <w:multiLevelType w:val="hybridMultilevel"/>
    <w:tmpl w:val="AB7E8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175"/>
    <w:multiLevelType w:val="hybridMultilevel"/>
    <w:tmpl w:val="3BC081F2"/>
    <w:lvl w:ilvl="0" w:tplc="FF1C7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1572D"/>
    <w:multiLevelType w:val="hybridMultilevel"/>
    <w:tmpl w:val="3092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31A1"/>
    <w:multiLevelType w:val="hybridMultilevel"/>
    <w:tmpl w:val="E89E9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CF"/>
    <w:rsid w:val="002E40FC"/>
    <w:rsid w:val="004F63C5"/>
    <w:rsid w:val="006005CF"/>
    <w:rsid w:val="008960D4"/>
    <w:rsid w:val="00C83A9F"/>
    <w:rsid w:val="00D20AE2"/>
    <w:rsid w:val="00E4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Lewicka</dc:creator>
  <cp:lastModifiedBy>Mihułka</cp:lastModifiedBy>
  <cp:revision>4</cp:revision>
  <dcterms:created xsi:type="dcterms:W3CDTF">2014-05-28T12:09:00Z</dcterms:created>
  <dcterms:modified xsi:type="dcterms:W3CDTF">2014-06-02T14:04:00Z</dcterms:modified>
</cp:coreProperties>
</file>