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F" w:rsidRDefault="00DD68EF" w:rsidP="00D51CE4">
      <w:pPr>
        <w:spacing w:after="0"/>
        <w:rPr>
          <w:b/>
        </w:rPr>
      </w:pPr>
      <w:r w:rsidRPr="002855D3">
        <w:rPr>
          <w:b/>
        </w:rPr>
        <w:t>LUKI</w:t>
      </w:r>
      <w:r>
        <w:rPr>
          <w:b/>
        </w:rPr>
        <w:t xml:space="preserve"> W PRAWIE i KOLIZJE PRZEPISÓW PRAWNYCH</w:t>
      </w:r>
    </w:p>
    <w:p w:rsidR="00D51CE4" w:rsidRDefault="00D51CE4" w:rsidP="00D51CE4">
      <w:pPr>
        <w:spacing w:after="0"/>
        <w:rPr>
          <w:b/>
        </w:rPr>
      </w:pPr>
    </w:p>
    <w:p w:rsidR="00DD68EF" w:rsidRPr="002855D3" w:rsidRDefault="00DD68EF" w:rsidP="00D51CE4">
      <w:pPr>
        <w:spacing w:after="0"/>
        <w:rPr>
          <w:b/>
        </w:rPr>
      </w:pPr>
      <w:r>
        <w:rPr>
          <w:b/>
        </w:rPr>
        <w:t>LUKI</w:t>
      </w:r>
    </w:p>
    <w:p w:rsidR="00DD68EF" w:rsidRDefault="00DD68EF" w:rsidP="00D51CE4">
      <w:pPr>
        <w:spacing w:after="0"/>
      </w:pPr>
      <w:r>
        <w:t>Zaznacz zdanie prawdziwe:</w:t>
      </w:r>
    </w:p>
    <w:p w:rsidR="00DD68EF" w:rsidRDefault="00DD68EF" w:rsidP="00D51CE4">
      <w:pPr>
        <w:pStyle w:val="Akapitzlist"/>
        <w:numPr>
          <w:ilvl w:val="0"/>
          <w:numId w:val="1"/>
        </w:numPr>
        <w:spacing w:after="0"/>
      </w:pPr>
      <w:r>
        <w:t>Luka w prawie występuje wówczas, gdy dla danego stanu faktycznego</w:t>
      </w:r>
      <w:r w:rsidR="00D51CE4">
        <w:t xml:space="preserve"> </w:t>
      </w:r>
      <w:r>
        <w:t xml:space="preserve"> nie można znaleźć normy prawnej.</w:t>
      </w:r>
    </w:p>
    <w:p w:rsidR="00DD68EF" w:rsidRDefault="00DD68EF" w:rsidP="00D51CE4">
      <w:pPr>
        <w:pStyle w:val="Akapitzlist"/>
        <w:numPr>
          <w:ilvl w:val="0"/>
          <w:numId w:val="1"/>
        </w:numPr>
        <w:spacing w:after="0"/>
      </w:pPr>
      <w:r>
        <w:t xml:space="preserve">Stosowanie </w:t>
      </w:r>
      <w:r w:rsidRPr="00B35454">
        <w:rPr>
          <w:i/>
        </w:rPr>
        <w:t>analogii legis</w:t>
      </w:r>
      <w:r>
        <w:t xml:space="preserve"> i </w:t>
      </w:r>
      <w:r w:rsidRPr="00B35454">
        <w:rPr>
          <w:i/>
        </w:rPr>
        <w:t>analogii iuris</w:t>
      </w:r>
      <w:r>
        <w:t xml:space="preserve"> jest dopuszczalne we wszystkich gałęziach prawa.</w:t>
      </w:r>
    </w:p>
    <w:p w:rsidR="00DD68EF" w:rsidRDefault="00DD68EF" w:rsidP="00D51CE4">
      <w:pPr>
        <w:pStyle w:val="Akapitzlist"/>
        <w:numPr>
          <w:ilvl w:val="0"/>
          <w:numId w:val="1"/>
        </w:numPr>
        <w:spacing w:after="0"/>
      </w:pPr>
      <w:r>
        <w:t>Analogia prawa polega na tym, że do określonego stanu faktycznego</w:t>
      </w:r>
      <w:r w:rsidR="00D51CE4">
        <w:t xml:space="preserve"> </w:t>
      </w:r>
      <w:r>
        <w:t>stosowane są normy, znajdujące zastosowanie do podobnego stanu faktycznego.</w:t>
      </w:r>
    </w:p>
    <w:p w:rsidR="00DD68EF" w:rsidRDefault="00DD68EF" w:rsidP="00D51CE4">
      <w:pPr>
        <w:pStyle w:val="Akapitzlist"/>
        <w:numPr>
          <w:ilvl w:val="0"/>
          <w:numId w:val="1"/>
        </w:numPr>
        <w:spacing w:after="0"/>
      </w:pPr>
      <w:r>
        <w:t>Posługiwanie się analogią prawa lub analogią z ustawy może być przez przepisy zakazane.</w:t>
      </w:r>
    </w:p>
    <w:p w:rsidR="00DD68EF" w:rsidRDefault="00DD68EF" w:rsidP="00D51CE4">
      <w:pPr>
        <w:pStyle w:val="Akapitzlist"/>
        <w:numPr>
          <w:ilvl w:val="0"/>
          <w:numId w:val="1"/>
        </w:numPr>
        <w:spacing w:after="0"/>
      </w:pPr>
      <w:r>
        <w:t>Stosowanie analogii prawa pozwala na swobodę interpretacji przepisów.</w:t>
      </w:r>
    </w:p>
    <w:p w:rsidR="00DD68EF" w:rsidRDefault="00DD68EF" w:rsidP="00D51CE4">
      <w:pPr>
        <w:spacing w:after="0"/>
      </w:pPr>
      <w:r>
        <w:t>Pytania testowe</w:t>
      </w:r>
    </w:p>
    <w:p w:rsidR="00DD68EF" w:rsidRDefault="00DD68EF" w:rsidP="00D51CE4">
      <w:pPr>
        <w:pStyle w:val="Akapitzlist"/>
        <w:numPr>
          <w:ilvl w:val="0"/>
          <w:numId w:val="3"/>
        </w:numPr>
        <w:spacing w:after="0"/>
      </w:pPr>
      <w:r>
        <w:t>Luka  w prawie:</w:t>
      </w:r>
    </w:p>
    <w:p w:rsidR="00DD68EF" w:rsidRDefault="00DD68EF" w:rsidP="00D51CE4">
      <w:pPr>
        <w:pStyle w:val="Akapitzlist"/>
        <w:numPr>
          <w:ilvl w:val="0"/>
          <w:numId w:val="4"/>
        </w:numPr>
        <w:spacing w:after="0"/>
      </w:pPr>
      <w:r>
        <w:t>To stan, w którym nie wszystkie stosunki społeczne zostały uregulowane normatywnie</w:t>
      </w:r>
    </w:p>
    <w:p w:rsidR="00DD68EF" w:rsidRPr="00B35454" w:rsidRDefault="00DD68EF" w:rsidP="00D51CE4">
      <w:pPr>
        <w:pStyle w:val="Akapitzlist"/>
        <w:numPr>
          <w:ilvl w:val="0"/>
          <w:numId w:val="4"/>
        </w:numPr>
        <w:spacing w:after="0"/>
        <w:rPr>
          <w:i/>
        </w:rPr>
      </w:pPr>
      <w:r>
        <w:t xml:space="preserve">Może być uzupełniona za pomocą </w:t>
      </w:r>
      <w:r w:rsidRPr="00B35454">
        <w:rPr>
          <w:i/>
        </w:rPr>
        <w:t>analogii legis</w:t>
      </w:r>
      <w:r>
        <w:t xml:space="preserve"> lub </w:t>
      </w:r>
      <w:r w:rsidRPr="00B35454">
        <w:rPr>
          <w:i/>
        </w:rPr>
        <w:t xml:space="preserve">analogii </w:t>
      </w:r>
      <w:r>
        <w:rPr>
          <w:i/>
        </w:rPr>
        <w:t>iu</w:t>
      </w:r>
      <w:r w:rsidRPr="00B35454">
        <w:rPr>
          <w:i/>
        </w:rPr>
        <w:t>ris,</w:t>
      </w:r>
    </w:p>
    <w:p w:rsidR="00DD68EF" w:rsidRDefault="00DD68EF" w:rsidP="00D51CE4">
      <w:pPr>
        <w:pStyle w:val="Akapitzlist"/>
        <w:numPr>
          <w:ilvl w:val="0"/>
          <w:numId w:val="4"/>
        </w:numPr>
        <w:spacing w:after="0"/>
      </w:pPr>
      <w:r>
        <w:t>Powoduje, że prawo jest bardziej elastyczne</w:t>
      </w:r>
    </w:p>
    <w:p w:rsidR="00DD68EF" w:rsidRDefault="00DD68EF" w:rsidP="00D51CE4">
      <w:pPr>
        <w:pStyle w:val="Akapitzlist"/>
        <w:numPr>
          <w:ilvl w:val="0"/>
          <w:numId w:val="4"/>
        </w:numPr>
        <w:spacing w:after="0"/>
      </w:pPr>
      <w:r>
        <w:t>Jest okolicznością pozwalającą organom państwa na pozostawienie sprawy nierozstrzygniętej.</w:t>
      </w:r>
    </w:p>
    <w:p w:rsidR="00DD68EF" w:rsidRDefault="00DD68EF" w:rsidP="00D51CE4">
      <w:pPr>
        <w:pStyle w:val="Akapitzlist"/>
        <w:numPr>
          <w:ilvl w:val="0"/>
          <w:numId w:val="3"/>
        </w:numPr>
        <w:spacing w:after="0"/>
      </w:pPr>
      <w:r>
        <w:t>Analogia ustawy:</w:t>
      </w:r>
    </w:p>
    <w:p w:rsidR="00DD68EF" w:rsidRDefault="00DD68EF" w:rsidP="00D51CE4">
      <w:pPr>
        <w:pStyle w:val="Akapitzlist"/>
        <w:numPr>
          <w:ilvl w:val="0"/>
          <w:numId w:val="5"/>
        </w:numPr>
        <w:spacing w:after="0"/>
      </w:pPr>
      <w:r>
        <w:t>Opiera się na swobodnym uznaniu sędziego.</w:t>
      </w:r>
    </w:p>
    <w:p w:rsidR="00DD68EF" w:rsidRDefault="00DD68EF" w:rsidP="00D51CE4">
      <w:pPr>
        <w:pStyle w:val="Akapitzlist"/>
        <w:numPr>
          <w:ilvl w:val="0"/>
          <w:numId w:val="5"/>
        </w:numPr>
        <w:spacing w:after="0"/>
      </w:pPr>
      <w:r>
        <w:t>Jest dopuszczalna, jeżeli przepis wyraźnie tak stanowi,</w:t>
      </w:r>
    </w:p>
    <w:p w:rsidR="00DD68EF" w:rsidRDefault="00DD68EF" w:rsidP="00D51CE4">
      <w:pPr>
        <w:pStyle w:val="Akapitzlist"/>
        <w:numPr>
          <w:ilvl w:val="0"/>
          <w:numId w:val="5"/>
        </w:numPr>
        <w:spacing w:after="0"/>
      </w:pPr>
      <w:r>
        <w:t>Jest dopuszczalna, chyba że przepis lub zasada prawa stanowi inaczej,</w:t>
      </w:r>
    </w:p>
    <w:p w:rsidR="00DD68EF" w:rsidRDefault="00DD68EF" w:rsidP="00D51CE4">
      <w:pPr>
        <w:pStyle w:val="Akapitzlist"/>
        <w:numPr>
          <w:ilvl w:val="0"/>
          <w:numId w:val="5"/>
        </w:numPr>
        <w:spacing w:after="0"/>
      </w:pPr>
      <w:r>
        <w:t>Jest dopuszczalna, jeżeli strony wyrażą na to zgodę.</w:t>
      </w:r>
    </w:p>
    <w:p w:rsidR="00DD68EF" w:rsidRDefault="00DD68EF" w:rsidP="00D51CE4">
      <w:pPr>
        <w:pStyle w:val="Akapitzlist"/>
        <w:numPr>
          <w:ilvl w:val="0"/>
          <w:numId w:val="3"/>
        </w:numPr>
        <w:spacing w:after="0"/>
      </w:pPr>
      <w:r>
        <w:t>Analogia prawa:</w:t>
      </w:r>
    </w:p>
    <w:p w:rsidR="00DD68EF" w:rsidRDefault="00DD68EF" w:rsidP="00D51CE4">
      <w:pPr>
        <w:pStyle w:val="Akapitzlist"/>
        <w:numPr>
          <w:ilvl w:val="0"/>
          <w:numId w:val="6"/>
        </w:numPr>
        <w:spacing w:after="0"/>
      </w:pPr>
      <w:r>
        <w:t>Jest metodą wypełniania luk w prawie</w:t>
      </w:r>
    </w:p>
    <w:p w:rsidR="00DD68EF" w:rsidRDefault="00DD68EF" w:rsidP="00D51CE4">
      <w:pPr>
        <w:pStyle w:val="Akapitzlist"/>
        <w:numPr>
          <w:ilvl w:val="0"/>
          <w:numId w:val="6"/>
        </w:numPr>
        <w:spacing w:after="0"/>
      </w:pPr>
      <w:r>
        <w:t>Może być stosowana np. w prawie cywilnym, karnym i administracyjnym,</w:t>
      </w:r>
    </w:p>
    <w:p w:rsidR="00DD68EF" w:rsidRDefault="00DD68EF" w:rsidP="00D51CE4">
      <w:pPr>
        <w:pStyle w:val="Akapitzlist"/>
        <w:numPr>
          <w:ilvl w:val="0"/>
          <w:numId w:val="6"/>
        </w:numPr>
        <w:spacing w:after="0"/>
      </w:pPr>
      <w:r>
        <w:t>Może być stosowana wyłącznie przez sąd,</w:t>
      </w:r>
    </w:p>
    <w:p w:rsidR="00DD68EF" w:rsidRDefault="00DD68EF" w:rsidP="00D51CE4">
      <w:pPr>
        <w:pStyle w:val="Akapitzlist"/>
        <w:numPr>
          <w:ilvl w:val="0"/>
          <w:numId w:val="6"/>
        </w:numPr>
        <w:spacing w:after="0"/>
      </w:pPr>
      <w:r>
        <w:t>Umożliwia stosowanie nowej, mającej zastosowanie dla danej sprawy normy prawnej.</w:t>
      </w:r>
    </w:p>
    <w:p w:rsidR="00DD68EF" w:rsidRDefault="00DD68EF" w:rsidP="00D51CE4">
      <w:pPr>
        <w:pStyle w:val="Akapitzlist"/>
        <w:spacing w:after="0"/>
        <w:ind w:left="1080"/>
      </w:pPr>
    </w:p>
    <w:p w:rsidR="00DD68EF" w:rsidRPr="00B35454" w:rsidRDefault="00DD68EF" w:rsidP="00D51CE4">
      <w:pPr>
        <w:spacing w:after="0"/>
        <w:rPr>
          <w:b/>
        </w:rPr>
      </w:pPr>
      <w:r w:rsidRPr="00B35454">
        <w:rPr>
          <w:b/>
        </w:rPr>
        <w:t>KOLIZJE</w:t>
      </w:r>
      <w:r>
        <w:rPr>
          <w:b/>
        </w:rPr>
        <w:t xml:space="preserve"> PRZEPISÓW PRAWNYCH</w:t>
      </w:r>
    </w:p>
    <w:p w:rsidR="00DD68EF" w:rsidRDefault="00DD68EF" w:rsidP="00D51CE4">
      <w:pPr>
        <w:pStyle w:val="Akapitzlist"/>
        <w:numPr>
          <w:ilvl w:val="0"/>
          <w:numId w:val="9"/>
        </w:numPr>
        <w:spacing w:after="0"/>
      </w:pPr>
      <w:r>
        <w:t>Uzupełnij poniższy tekst:</w:t>
      </w:r>
    </w:p>
    <w:p w:rsidR="00DD68EF" w:rsidRDefault="00DD68EF" w:rsidP="00D51CE4">
      <w:pPr>
        <w:spacing w:after="0" w:line="240" w:lineRule="auto"/>
      </w:pPr>
      <w:r>
        <w:t>Do kolizji przepisów prawnych w czasie dochodzi, gdy ……………………………………………………………….., natomiast do kolizji przepisów prawnych w przestrzeni dochodzi pomiędzy:</w:t>
      </w:r>
    </w:p>
    <w:p w:rsidR="00DD68EF" w:rsidRDefault="00DD68EF" w:rsidP="00D51CE4">
      <w:pPr>
        <w:spacing w:after="0" w:line="240" w:lineRule="auto"/>
      </w:pPr>
      <w:r>
        <w:t>1. …………………………………………………..</w:t>
      </w:r>
    </w:p>
    <w:p w:rsidR="00DD68EF" w:rsidRDefault="00DD68EF" w:rsidP="00D51CE4">
      <w:pPr>
        <w:spacing w:after="0" w:line="240" w:lineRule="auto"/>
      </w:pPr>
      <w:r>
        <w:t>2. ………………………………………………..</w:t>
      </w:r>
    </w:p>
    <w:p w:rsidR="00D51CE4" w:rsidRDefault="00DD68EF" w:rsidP="00D51CE4">
      <w:pPr>
        <w:spacing w:after="0" w:line="240" w:lineRule="auto"/>
      </w:pPr>
      <w:r>
        <w:t xml:space="preserve">Kolizje zachodzące pomiędzy przepisami wydanymi przez różne państwa rozstrzygane są na podstawie ………………………………, które dla prawa cywilnego i rodzinnego tworzą………………………………… </w:t>
      </w:r>
      <w:r w:rsidR="00D51CE4">
        <w:t xml:space="preserve">Na podstawie </w:t>
      </w:r>
      <w:r>
        <w:t>przepisów tej gałęzi prawa wiemy, że ocena zdolności do czynności prawnej 17-letniej Francuzki, która pragnie zawrzeć w Polsce</w:t>
      </w:r>
      <w:r w:rsidR="00D51CE4">
        <w:t xml:space="preserve"> </w:t>
      </w:r>
      <w:r>
        <w:t>związek małżeński z Polakiem, zostanie dokonana na podstawie prawa ……………………….,</w:t>
      </w:r>
      <w:r w:rsidR="00D51CE4">
        <w:t xml:space="preserve"> </w:t>
      </w:r>
      <w:r>
        <w:t>dla formy zaś zawarcia małżeństwa przyjmie się właściwość prawa……………………………………</w:t>
      </w:r>
    </w:p>
    <w:p w:rsidR="00D51CE4" w:rsidRDefault="00D51CE4" w:rsidP="00D51CE4">
      <w:pPr>
        <w:spacing w:after="0" w:line="240" w:lineRule="auto"/>
      </w:pPr>
    </w:p>
    <w:p w:rsidR="00DD68EF" w:rsidRDefault="00DD68EF" w:rsidP="00D51CE4">
      <w:pPr>
        <w:spacing w:after="0" w:line="240" w:lineRule="auto"/>
      </w:pPr>
      <w:r>
        <w:t>Rozstrzyganie kolizji prawnych w czasie następuje na podstawie ogólnie przyjętych zasad:</w:t>
      </w:r>
    </w:p>
    <w:p w:rsidR="00DD68EF" w:rsidRPr="00ED0470" w:rsidRDefault="00DD68EF" w:rsidP="00D51CE4">
      <w:pPr>
        <w:spacing w:after="0" w:line="240" w:lineRule="auto"/>
      </w:pPr>
      <w:r w:rsidRPr="00ED0470">
        <w:rPr>
          <w:i/>
        </w:rPr>
        <w:t>Lex retro non agit</w:t>
      </w:r>
      <w:r w:rsidRPr="00ED0470">
        <w:t xml:space="preserve"> ……………………………………………………..</w:t>
      </w:r>
    </w:p>
    <w:p w:rsidR="00DD68EF" w:rsidRPr="006E4729" w:rsidRDefault="00DD68EF" w:rsidP="00D51CE4">
      <w:pPr>
        <w:spacing w:after="0" w:line="240" w:lineRule="auto"/>
        <w:rPr>
          <w:i/>
          <w:lang w:val="it-IT"/>
        </w:rPr>
      </w:pPr>
      <w:r w:rsidRPr="006E4729">
        <w:rPr>
          <w:i/>
          <w:lang w:val="it-IT"/>
        </w:rPr>
        <w:t>Lex posterior derogat legi priori ………………………………………</w:t>
      </w:r>
    </w:p>
    <w:p w:rsidR="00DD68EF" w:rsidRPr="006E4729" w:rsidRDefault="00DD68EF" w:rsidP="00D51CE4">
      <w:pPr>
        <w:spacing w:after="0" w:line="240" w:lineRule="auto"/>
        <w:rPr>
          <w:i/>
          <w:lang w:val="it-IT"/>
        </w:rPr>
      </w:pPr>
      <w:r w:rsidRPr="006E4729">
        <w:rPr>
          <w:i/>
          <w:lang w:val="it-IT"/>
        </w:rPr>
        <w:t>Lex posteriori generalis non derogat legi priori speciali ………………………………………………….</w:t>
      </w:r>
    </w:p>
    <w:p w:rsidR="00DD68EF" w:rsidRDefault="00DD68EF" w:rsidP="00D51CE4">
      <w:pPr>
        <w:pStyle w:val="Akapitzlist"/>
        <w:numPr>
          <w:ilvl w:val="0"/>
          <w:numId w:val="9"/>
        </w:numPr>
        <w:spacing w:after="0" w:line="240" w:lineRule="auto"/>
      </w:pPr>
      <w:r>
        <w:t>Zaznacz zdanie prawdziwe:</w:t>
      </w:r>
    </w:p>
    <w:p w:rsidR="00DD68EF" w:rsidRDefault="00DD68EF" w:rsidP="00D51CE4">
      <w:pPr>
        <w:pStyle w:val="Akapitzlist"/>
        <w:numPr>
          <w:ilvl w:val="0"/>
          <w:numId w:val="8"/>
        </w:numPr>
        <w:spacing w:after="0"/>
      </w:pPr>
      <w:r>
        <w:t xml:space="preserve">Zasada </w:t>
      </w:r>
      <w:r w:rsidRPr="00B35454">
        <w:rPr>
          <w:i/>
        </w:rPr>
        <w:t xml:space="preserve">lex retro non </w:t>
      </w:r>
      <w:proofErr w:type="spellStart"/>
      <w:r w:rsidRPr="00B35454">
        <w:rPr>
          <w:i/>
        </w:rPr>
        <w:t>agit</w:t>
      </w:r>
      <w:proofErr w:type="spellEnd"/>
      <w:r>
        <w:t xml:space="preserve"> jest zasadą stosowaną w prawie cywilnym,</w:t>
      </w:r>
    </w:p>
    <w:p w:rsidR="00DD68EF" w:rsidRDefault="00DD68EF" w:rsidP="00D51CE4">
      <w:pPr>
        <w:pStyle w:val="Akapitzlist"/>
        <w:numPr>
          <w:ilvl w:val="0"/>
          <w:numId w:val="8"/>
        </w:numPr>
        <w:spacing w:after="0"/>
      </w:pPr>
      <w:r>
        <w:t>Kolizje przepisów prawnych rozstrzyga prawo formalne.</w:t>
      </w:r>
    </w:p>
    <w:p w:rsidR="00DD68EF" w:rsidRDefault="00DD68EF" w:rsidP="00D51CE4">
      <w:pPr>
        <w:pStyle w:val="Akapitzlist"/>
        <w:numPr>
          <w:ilvl w:val="0"/>
          <w:numId w:val="8"/>
        </w:numPr>
        <w:spacing w:after="0"/>
      </w:pPr>
      <w:r>
        <w:t>Przepisy przejściowe zawarte są w każdym akcie normatywnym.</w:t>
      </w:r>
    </w:p>
    <w:p w:rsidR="00DD68EF" w:rsidRDefault="00DD68EF" w:rsidP="00D51CE4">
      <w:pPr>
        <w:pStyle w:val="Akapitzlist"/>
        <w:numPr>
          <w:ilvl w:val="0"/>
          <w:numId w:val="8"/>
        </w:numPr>
        <w:spacing w:after="0"/>
      </w:pPr>
      <w:r>
        <w:t>Gdy ustawa późniejsza ma charakter szczególny, a ustawa wcześniejsza miała charakter ogólny, wtedy przepisy ustawy późniejszej uchylają niezgodne z nią przepisy ustawy wcześniejszej.</w:t>
      </w:r>
    </w:p>
    <w:p w:rsidR="00DD68EF" w:rsidRDefault="00DD68EF" w:rsidP="00D51CE4">
      <w:pPr>
        <w:pStyle w:val="Akapitzlist"/>
        <w:numPr>
          <w:ilvl w:val="0"/>
          <w:numId w:val="8"/>
        </w:numPr>
        <w:spacing w:after="0"/>
      </w:pPr>
      <w:r>
        <w:t>W przypadku kolizji przepisów rozporządzenia i ustawy pierwszeństwo</w:t>
      </w:r>
      <w:r w:rsidR="00D51CE4">
        <w:t xml:space="preserve"> mają przepisy </w:t>
      </w:r>
      <w:r>
        <w:t>rozporządzenia.</w:t>
      </w:r>
    </w:p>
    <w:p w:rsidR="00DD68EF" w:rsidRDefault="00DD68EF" w:rsidP="00D51CE4">
      <w:pPr>
        <w:pStyle w:val="Akapitzlist"/>
        <w:numPr>
          <w:ilvl w:val="0"/>
          <w:numId w:val="9"/>
        </w:numPr>
        <w:spacing w:after="0"/>
      </w:pPr>
      <w:r>
        <w:lastRenderedPageBreak/>
        <w:t>Pytania testowe</w:t>
      </w:r>
    </w:p>
    <w:p w:rsidR="00DD68EF" w:rsidRDefault="00DD68EF" w:rsidP="00D51CE4">
      <w:pPr>
        <w:pStyle w:val="Akapitzlist"/>
        <w:numPr>
          <w:ilvl w:val="0"/>
          <w:numId w:val="10"/>
        </w:numPr>
        <w:spacing w:after="0"/>
      </w:pPr>
      <w:r>
        <w:t>Przepisy wprowadzające:</w:t>
      </w:r>
    </w:p>
    <w:p w:rsidR="00DD68EF" w:rsidRDefault="00DD68EF" w:rsidP="00D51CE4">
      <w:pPr>
        <w:pStyle w:val="Akapitzlist"/>
        <w:numPr>
          <w:ilvl w:val="0"/>
          <w:numId w:val="11"/>
        </w:numPr>
        <w:spacing w:after="0"/>
      </w:pPr>
      <w:r>
        <w:t>Zawierają klauzule derogacyjne (uchylające określone akty prawne)</w:t>
      </w:r>
    </w:p>
    <w:p w:rsidR="00DD68EF" w:rsidRDefault="00DD68EF" w:rsidP="00D51CE4">
      <w:pPr>
        <w:pStyle w:val="Akapitzlist"/>
        <w:numPr>
          <w:ilvl w:val="0"/>
          <w:numId w:val="11"/>
        </w:numPr>
        <w:spacing w:after="0"/>
      </w:pPr>
      <w:r>
        <w:t>Rozstrzygają kolizje norm prawnych ustanowionych w różnym czasie,</w:t>
      </w:r>
    </w:p>
    <w:p w:rsidR="00DD68EF" w:rsidRDefault="00DD68EF" w:rsidP="00D51CE4">
      <w:pPr>
        <w:pStyle w:val="Akapitzlist"/>
        <w:numPr>
          <w:ilvl w:val="0"/>
          <w:numId w:val="11"/>
        </w:numPr>
        <w:spacing w:after="0"/>
      </w:pPr>
      <w:r>
        <w:t xml:space="preserve">Są wyłączone przez zasadę </w:t>
      </w:r>
      <w:r w:rsidRPr="00B35454">
        <w:rPr>
          <w:i/>
        </w:rPr>
        <w:t>lex posteriori derogat legi priori</w:t>
      </w:r>
      <w:r>
        <w:t>,</w:t>
      </w:r>
    </w:p>
    <w:p w:rsidR="00DD68EF" w:rsidRDefault="00DD68EF" w:rsidP="00D51CE4">
      <w:pPr>
        <w:pStyle w:val="Akapitzlist"/>
        <w:numPr>
          <w:ilvl w:val="0"/>
          <w:numId w:val="11"/>
        </w:numPr>
        <w:spacing w:after="0"/>
      </w:pPr>
      <w:r>
        <w:t>Nazywają się inaczej preambułą.</w:t>
      </w:r>
    </w:p>
    <w:p w:rsidR="00DD68EF" w:rsidRDefault="00DD68EF" w:rsidP="00D51CE4">
      <w:pPr>
        <w:pStyle w:val="Akapitzlist"/>
        <w:numPr>
          <w:ilvl w:val="0"/>
          <w:numId w:val="10"/>
        </w:numPr>
        <w:spacing w:after="0"/>
      </w:pPr>
      <w:r>
        <w:t>Prawo międzynarodowe prywatne:</w:t>
      </w:r>
    </w:p>
    <w:p w:rsidR="00DD68EF" w:rsidRDefault="00DD68EF" w:rsidP="00D51CE4">
      <w:pPr>
        <w:pStyle w:val="Akapitzlist"/>
        <w:numPr>
          <w:ilvl w:val="0"/>
          <w:numId w:val="12"/>
        </w:numPr>
        <w:spacing w:after="0"/>
      </w:pPr>
      <w:r>
        <w:t>Jest to jedna z gałęzi prawa,</w:t>
      </w:r>
    </w:p>
    <w:p w:rsidR="00DD68EF" w:rsidRDefault="00DD68EF" w:rsidP="00D51CE4">
      <w:pPr>
        <w:pStyle w:val="Akapitzlist"/>
        <w:numPr>
          <w:ilvl w:val="0"/>
          <w:numId w:val="12"/>
        </w:numPr>
        <w:spacing w:after="0"/>
      </w:pPr>
      <w:r>
        <w:t>Zawiera przepisy kolizyjne</w:t>
      </w:r>
    </w:p>
    <w:p w:rsidR="00DD68EF" w:rsidRDefault="00DD68EF" w:rsidP="00D51CE4">
      <w:pPr>
        <w:pStyle w:val="Akapitzlist"/>
        <w:numPr>
          <w:ilvl w:val="0"/>
          <w:numId w:val="12"/>
        </w:numPr>
        <w:spacing w:after="0"/>
      </w:pPr>
      <w:r>
        <w:t>Zaliczane jest do prawa publicznego</w:t>
      </w:r>
    </w:p>
    <w:p w:rsidR="00DD68EF" w:rsidRPr="00D51CE4" w:rsidRDefault="00DD68EF" w:rsidP="00D51CE4">
      <w:pPr>
        <w:pStyle w:val="Akapitzlist"/>
        <w:numPr>
          <w:ilvl w:val="0"/>
          <w:numId w:val="12"/>
        </w:numPr>
        <w:spacing w:after="0"/>
      </w:pPr>
      <w:r>
        <w:t>Rozstrzyga kolizje zachodzące między przepisami prawa karnego</w:t>
      </w:r>
      <w:r w:rsidR="00D51CE4">
        <w:t xml:space="preserve"> </w:t>
      </w:r>
      <w:r w:rsidRPr="00D51CE4">
        <w:t>różnych państw.</w:t>
      </w:r>
    </w:p>
    <w:p w:rsidR="00DD68EF" w:rsidRPr="00D51CE4" w:rsidRDefault="00DD68EF" w:rsidP="00D51CE4">
      <w:pPr>
        <w:pStyle w:val="Akapitzlist"/>
        <w:spacing w:after="0"/>
        <w:ind w:left="0"/>
        <w:rPr>
          <w:b/>
        </w:rPr>
      </w:pPr>
      <w:r w:rsidRPr="00D51CE4">
        <w:rPr>
          <w:b/>
        </w:rPr>
        <w:t>IV. KAZUS 1</w:t>
      </w:r>
    </w:p>
    <w:p w:rsidR="00DD68EF" w:rsidRDefault="00DD68EF" w:rsidP="00D51CE4">
      <w:pPr>
        <w:pStyle w:val="Akapitzlist"/>
        <w:spacing w:after="0"/>
        <w:ind w:left="1440"/>
      </w:pPr>
      <w:r>
        <w:t>W dniu 12 marca 2000 r. Zenon B. właściciel dworku położonego</w:t>
      </w:r>
    </w:p>
    <w:p w:rsidR="00DD68EF" w:rsidRDefault="00FF68D2" w:rsidP="00D51CE4">
      <w:pPr>
        <w:pStyle w:val="Akapitzlist"/>
        <w:spacing w:after="0"/>
        <w:ind w:left="1440"/>
      </w:pPr>
      <w:r>
        <w:t>w</w:t>
      </w:r>
      <w:r w:rsidR="00DD68EF">
        <w:t xml:space="preserve"> G</w:t>
      </w:r>
      <w:r>
        <w:t>dańsku</w:t>
      </w:r>
      <w:r w:rsidR="00DD68EF">
        <w:t xml:space="preserve"> zamieścił w dwóch dziennikach ogólnopolskich ofertę </w:t>
      </w:r>
    </w:p>
    <w:p w:rsidR="00DD68EF" w:rsidRDefault="00DD68EF" w:rsidP="00D51CE4">
      <w:pPr>
        <w:pStyle w:val="Akapitzlist"/>
        <w:spacing w:after="0"/>
        <w:ind w:left="1440"/>
      </w:pPr>
      <w:r>
        <w:t xml:space="preserve">sprzedaży powyższej nieruchomości. Wśród zainteresowanych </w:t>
      </w:r>
    </w:p>
    <w:p w:rsidR="00DD68EF" w:rsidRDefault="00DD68EF" w:rsidP="00D51CE4">
      <w:pPr>
        <w:pStyle w:val="Akapitzlist"/>
        <w:spacing w:after="0"/>
        <w:ind w:left="1440"/>
      </w:pPr>
      <w:r>
        <w:t>najkorzystniejsze warunki finansowe przedstawił Jean P</w:t>
      </w:r>
      <w:r w:rsidR="007E5D20">
        <w:t>.</w:t>
      </w:r>
      <w:r>
        <w:t xml:space="preserve">, obywatel Francji. </w:t>
      </w:r>
    </w:p>
    <w:p w:rsidR="00DD68EF" w:rsidRDefault="00DD68EF" w:rsidP="00D51CE4">
      <w:pPr>
        <w:pStyle w:val="Akapitzlist"/>
        <w:spacing w:after="0"/>
        <w:ind w:left="1440"/>
      </w:pPr>
      <w:r>
        <w:t xml:space="preserve">Negocjacje dotyczące szczegółowych warunków umowy oraz sam akt jej </w:t>
      </w:r>
    </w:p>
    <w:p w:rsidR="00DD68EF" w:rsidRDefault="00DD68EF" w:rsidP="00D51CE4">
      <w:pPr>
        <w:pStyle w:val="Akapitzlist"/>
        <w:spacing w:after="0"/>
        <w:ind w:left="1440"/>
      </w:pPr>
      <w:r>
        <w:t xml:space="preserve">podpisania nastąpił w Wiedniu. </w:t>
      </w:r>
    </w:p>
    <w:p w:rsidR="00DD68EF" w:rsidRDefault="00DD68EF" w:rsidP="00D51CE4">
      <w:pPr>
        <w:pStyle w:val="Akapitzlist"/>
        <w:spacing w:after="0"/>
        <w:ind w:left="1440"/>
      </w:pPr>
    </w:p>
    <w:p w:rsidR="00D51CE4" w:rsidRDefault="00DD68EF" w:rsidP="00D51CE4">
      <w:pPr>
        <w:pStyle w:val="Akapitzlist"/>
        <w:numPr>
          <w:ilvl w:val="0"/>
          <w:numId w:val="24"/>
        </w:numPr>
        <w:spacing w:after="0"/>
      </w:pPr>
      <w:r>
        <w:t>Jakie prawo będzie miało zastosowanie do stosunku prawnego</w:t>
      </w:r>
      <w:r w:rsidR="00D51CE4">
        <w:t xml:space="preserve"> </w:t>
      </w:r>
      <w:r>
        <w:t>wynikającego z powyższej umowy, polskie, francuskie, austriackie?</w:t>
      </w:r>
    </w:p>
    <w:p w:rsidR="00DD68EF" w:rsidRDefault="00DD68EF" w:rsidP="00D51CE4">
      <w:pPr>
        <w:pStyle w:val="Akapitzlist"/>
        <w:numPr>
          <w:ilvl w:val="0"/>
          <w:numId w:val="24"/>
        </w:numPr>
        <w:spacing w:after="0"/>
      </w:pPr>
      <w:r>
        <w:t>Czy strony mogły zawrzeć w sposób ważny powyższą umowę poza granicami Polski?</w:t>
      </w:r>
    </w:p>
    <w:p w:rsidR="00DD68EF" w:rsidRDefault="00DD68EF" w:rsidP="00D51CE4">
      <w:pPr>
        <w:pStyle w:val="Akapitzlist"/>
        <w:spacing w:after="0"/>
        <w:ind w:left="1080"/>
      </w:pPr>
    </w:p>
    <w:p w:rsidR="00DD68EF" w:rsidRPr="00D51CE4" w:rsidRDefault="00DD68EF" w:rsidP="00D51CE4">
      <w:pPr>
        <w:pStyle w:val="Akapitzlist"/>
        <w:spacing w:after="0"/>
        <w:ind w:left="0"/>
        <w:rPr>
          <w:b/>
        </w:rPr>
      </w:pPr>
      <w:r w:rsidRPr="00D51CE4">
        <w:rPr>
          <w:b/>
        </w:rPr>
        <w:t>KAZUS 2 (ANALOGIA)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145 k.c.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1. Jeżeli nieruchomość nie ma odpowiedniego dostępu do drogi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pub</w:t>
      </w:r>
      <w:bookmarkStart w:id="0" w:name="_GoBack"/>
      <w:bookmarkEnd w:id="0"/>
      <w:r>
        <w:rPr>
          <w:sz w:val="23"/>
          <w:szCs w:val="23"/>
        </w:rPr>
        <w:t xml:space="preserve">licznej lub do należących do tej nieruchomości budynków 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gospodarskich, właściciel może żądać od właścicieli gruntów 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sąsiednich ustanowienia za wynagrodzeniem potrzebnej 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służebności drogowej (droga konieczna). 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2. Przeprowadzenie drogi koniecznej nastąpi z uwzględnieniem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potrzeb nieruchomości nie mającej dostępu do drogi publicznej 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oraz z najmniejszym obciążeniem gruntów, przez które droga ma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prowadzić. Jeżeli potrzeba ustanowienia drogi jest następstwem</w:t>
      </w:r>
    </w:p>
    <w:p w:rsidR="00DD68EF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sprzedaży gruntu lub innej czynności prawnej, a między</w:t>
      </w:r>
    </w:p>
    <w:p w:rsidR="00DD68EF" w:rsidRPr="005F675E" w:rsidRDefault="00DD68EF" w:rsidP="00D51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F675E">
        <w:rPr>
          <w:sz w:val="23"/>
          <w:szCs w:val="23"/>
        </w:rPr>
        <w:t xml:space="preserve">interesowanymi nie dojdzie do porozumienia, sąd zarządzi, </w:t>
      </w:r>
    </w:p>
    <w:p w:rsidR="00DD68EF" w:rsidRDefault="00DD68EF" w:rsidP="00D51CE4">
      <w:pPr>
        <w:pStyle w:val="Default"/>
        <w:rPr>
          <w:sz w:val="23"/>
          <w:szCs w:val="23"/>
        </w:rPr>
      </w:pPr>
      <w:r w:rsidRPr="005F675E">
        <w:rPr>
          <w:sz w:val="23"/>
          <w:szCs w:val="23"/>
        </w:rPr>
        <w:t xml:space="preserve">o ile to jest możliwe, przeprowadzenie drogi przez grunty, </w:t>
      </w:r>
    </w:p>
    <w:p w:rsidR="00DD68EF" w:rsidRPr="005F675E" w:rsidRDefault="00DD68EF" w:rsidP="00D51CE4">
      <w:pPr>
        <w:pStyle w:val="Default"/>
        <w:rPr>
          <w:sz w:val="23"/>
          <w:szCs w:val="23"/>
        </w:rPr>
      </w:pPr>
      <w:r w:rsidRPr="005F675E">
        <w:rPr>
          <w:sz w:val="23"/>
          <w:szCs w:val="23"/>
        </w:rPr>
        <w:t xml:space="preserve">które były przedmiotem tej czynności prawnej. </w:t>
      </w:r>
    </w:p>
    <w:p w:rsidR="00DD68EF" w:rsidRPr="005F675E" w:rsidRDefault="00DD68EF" w:rsidP="00D51CE4">
      <w:pPr>
        <w:pStyle w:val="Akapitzlist"/>
        <w:spacing w:after="0"/>
        <w:ind w:left="0"/>
        <w:rPr>
          <w:rFonts w:ascii="Times New Roman" w:hAnsi="Times New Roman"/>
          <w:sz w:val="23"/>
          <w:szCs w:val="23"/>
        </w:rPr>
      </w:pPr>
      <w:r w:rsidRPr="005F675E">
        <w:rPr>
          <w:rFonts w:ascii="Times New Roman" w:hAnsi="Times New Roman"/>
          <w:sz w:val="23"/>
          <w:szCs w:val="23"/>
        </w:rPr>
        <w:t>§ 3. Przeprowadzenie drogi koniecznej powinno uwzględniać</w:t>
      </w:r>
    </w:p>
    <w:p w:rsidR="00DD68EF" w:rsidRDefault="00DD68EF" w:rsidP="00D51CE4">
      <w:pPr>
        <w:pStyle w:val="Akapitzlist"/>
        <w:spacing w:after="0"/>
        <w:ind w:left="0"/>
        <w:rPr>
          <w:rFonts w:ascii="Times New Roman" w:hAnsi="Times New Roman"/>
          <w:sz w:val="23"/>
          <w:szCs w:val="23"/>
        </w:rPr>
      </w:pPr>
      <w:r w:rsidRPr="005F675E">
        <w:rPr>
          <w:rFonts w:ascii="Times New Roman" w:hAnsi="Times New Roman"/>
          <w:sz w:val="23"/>
          <w:szCs w:val="23"/>
        </w:rPr>
        <w:t xml:space="preserve"> interes społeczno-gospodarczy.</w:t>
      </w:r>
    </w:p>
    <w:p w:rsidR="00DD68EF" w:rsidRDefault="00DD68EF" w:rsidP="00D51CE4">
      <w:pPr>
        <w:pStyle w:val="Akapitzlist"/>
        <w:spacing w:after="0"/>
        <w:ind w:left="0"/>
        <w:rPr>
          <w:rFonts w:ascii="Times New Roman" w:hAnsi="Times New Roman"/>
          <w:sz w:val="23"/>
          <w:szCs w:val="23"/>
        </w:rPr>
      </w:pPr>
    </w:p>
    <w:p w:rsidR="00DD68EF" w:rsidRDefault="00DD68EF" w:rsidP="00D51CE4">
      <w:pPr>
        <w:pStyle w:val="Akapitzlist"/>
        <w:spacing w:after="0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Zastanów się czy powyższy przepis mógłby zastosować sąd </w:t>
      </w:r>
    </w:p>
    <w:p w:rsidR="00DD68EF" w:rsidRPr="005F675E" w:rsidRDefault="00DD68EF" w:rsidP="00D51CE4">
      <w:pPr>
        <w:pStyle w:val="Akapitzlist"/>
        <w:spacing w:after="0"/>
        <w:ind w:left="0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w przypadku doprowadzenia do nieruchomości </w:t>
      </w:r>
      <w:r w:rsidRPr="005F675E">
        <w:rPr>
          <w:rFonts w:ascii="Times New Roman" w:hAnsi="Times New Roman"/>
          <w:sz w:val="23"/>
          <w:szCs w:val="23"/>
          <w:u w:val="single"/>
        </w:rPr>
        <w:t>przewodu</w:t>
      </w:r>
    </w:p>
    <w:p w:rsidR="00DD68EF" w:rsidRDefault="00DD68EF" w:rsidP="00D51CE4">
      <w:pPr>
        <w:pStyle w:val="Akapitzlist"/>
        <w:spacing w:after="0"/>
        <w:ind w:left="0"/>
        <w:rPr>
          <w:rFonts w:ascii="Times New Roman" w:hAnsi="Times New Roman"/>
          <w:sz w:val="23"/>
          <w:szCs w:val="23"/>
        </w:rPr>
      </w:pPr>
      <w:r w:rsidRPr="005F675E">
        <w:rPr>
          <w:rFonts w:ascii="Times New Roman" w:hAnsi="Times New Roman"/>
          <w:sz w:val="23"/>
          <w:szCs w:val="23"/>
          <w:u w:val="single"/>
        </w:rPr>
        <w:t xml:space="preserve"> elektrycznego</w:t>
      </w:r>
      <w:r>
        <w:rPr>
          <w:rFonts w:ascii="Times New Roman" w:hAnsi="Times New Roman"/>
          <w:sz w:val="23"/>
          <w:szCs w:val="23"/>
        </w:rPr>
        <w:t xml:space="preserve">, jeżeli nie byłoby możliwości </w:t>
      </w:r>
    </w:p>
    <w:p w:rsidR="00DD68EF" w:rsidRPr="005F675E" w:rsidRDefault="00DD68EF" w:rsidP="00D51CE4">
      <w:pPr>
        <w:pStyle w:val="Akapitzlist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przeprowadzenia go z drogi publicznej.</w:t>
      </w:r>
    </w:p>
    <w:sectPr w:rsidR="00DD68EF" w:rsidRPr="005F675E" w:rsidSect="00D51CE4">
      <w:pgSz w:w="11906" w:h="16838"/>
      <w:pgMar w:top="56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9ED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580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644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CC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C82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9A9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785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6E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00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05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A1345"/>
    <w:multiLevelType w:val="hybridMultilevel"/>
    <w:tmpl w:val="3DF0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CC6F46"/>
    <w:multiLevelType w:val="hybridMultilevel"/>
    <w:tmpl w:val="48569922"/>
    <w:lvl w:ilvl="0" w:tplc="26B438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05D677F"/>
    <w:multiLevelType w:val="hybridMultilevel"/>
    <w:tmpl w:val="5164C8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D643DC"/>
    <w:multiLevelType w:val="hybridMultilevel"/>
    <w:tmpl w:val="BF8ABF5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12BC9"/>
    <w:multiLevelType w:val="hybridMultilevel"/>
    <w:tmpl w:val="B31E3422"/>
    <w:lvl w:ilvl="0" w:tplc="B1080F0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E400CC0"/>
    <w:multiLevelType w:val="hybridMultilevel"/>
    <w:tmpl w:val="886ABA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F100E"/>
    <w:multiLevelType w:val="hybridMultilevel"/>
    <w:tmpl w:val="0F8AA040"/>
    <w:lvl w:ilvl="0" w:tplc="AEE8A9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6006F5"/>
    <w:multiLevelType w:val="hybridMultilevel"/>
    <w:tmpl w:val="679C2670"/>
    <w:lvl w:ilvl="0" w:tplc="09541B5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42D278C"/>
    <w:multiLevelType w:val="hybridMultilevel"/>
    <w:tmpl w:val="FE50E2A4"/>
    <w:lvl w:ilvl="0" w:tplc="52CAA664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5232494"/>
    <w:multiLevelType w:val="hybridMultilevel"/>
    <w:tmpl w:val="32125360"/>
    <w:lvl w:ilvl="0" w:tplc="701A11C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BAB7E1F"/>
    <w:multiLevelType w:val="hybridMultilevel"/>
    <w:tmpl w:val="C8E20304"/>
    <w:lvl w:ilvl="0" w:tplc="F684AF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C33379"/>
    <w:multiLevelType w:val="hybridMultilevel"/>
    <w:tmpl w:val="88500F54"/>
    <w:lvl w:ilvl="0" w:tplc="574EC86C">
      <w:start w:val="1"/>
      <w:numFmt w:val="decimal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325BB2"/>
    <w:multiLevelType w:val="hybridMultilevel"/>
    <w:tmpl w:val="F01C1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C0904"/>
    <w:multiLevelType w:val="hybridMultilevel"/>
    <w:tmpl w:val="8BBC2FCA"/>
    <w:lvl w:ilvl="0" w:tplc="B6E03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0"/>
  </w:num>
  <w:num w:numId="5">
    <w:abstractNumId w:val="16"/>
  </w:num>
  <w:num w:numId="6">
    <w:abstractNumId w:val="11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9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EC7"/>
    <w:rsid w:val="00036DE0"/>
    <w:rsid w:val="00091958"/>
    <w:rsid w:val="000E2C85"/>
    <w:rsid w:val="002855D3"/>
    <w:rsid w:val="00285C06"/>
    <w:rsid w:val="002B65BA"/>
    <w:rsid w:val="002F6587"/>
    <w:rsid w:val="00416B3D"/>
    <w:rsid w:val="00441CAA"/>
    <w:rsid w:val="005F675E"/>
    <w:rsid w:val="006045A2"/>
    <w:rsid w:val="00643F66"/>
    <w:rsid w:val="006632ED"/>
    <w:rsid w:val="00684EF9"/>
    <w:rsid w:val="006E4729"/>
    <w:rsid w:val="007E5D20"/>
    <w:rsid w:val="00984E68"/>
    <w:rsid w:val="009B1AA1"/>
    <w:rsid w:val="00A545DF"/>
    <w:rsid w:val="00A77643"/>
    <w:rsid w:val="00B32EBB"/>
    <w:rsid w:val="00B35454"/>
    <w:rsid w:val="00BB4FC2"/>
    <w:rsid w:val="00D51CE4"/>
    <w:rsid w:val="00DD68EF"/>
    <w:rsid w:val="00DE6B4C"/>
    <w:rsid w:val="00ED0470"/>
    <w:rsid w:val="00F97761"/>
    <w:rsid w:val="00FF3EC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3EC7"/>
    <w:pPr>
      <w:ind w:left="720"/>
      <w:contextualSpacing/>
    </w:pPr>
  </w:style>
  <w:style w:type="paragraph" w:customStyle="1" w:styleId="Default">
    <w:name w:val="Default"/>
    <w:uiPriority w:val="99"/>
    <w:rsid w:val="005F6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we Wrocławiu</dc:creator>
  <cp:keywords/>
  <dc:description/>
  <cp:lastModifiedBy>Mihułka</cp:lastModifiedBy>
  <cp:revision>14</cp:revision>
  <dcterms:created xsi:type="dcterms:W3CDTF">2012-03-21T13:16:00Z</dcterms:created>
  <dcterms:modified xsi:type="dcterms:W3CDTF">2013-12-02T19:25:00Z</dcterms:modified>
</cp:coreProperties>
</file>