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7" w:rsidRDefault="00AA1930" w:rsidP="00AA1930">
      <w:pPr>
        <w:spacing w:after="0"/>
        <w:rPr>
          <w:b/>
          <w:i/>
          <w:sz w:val="32"/>
          <w:u w:val="single"/>
        </w:rPr>
      </w:pPr>
      <w:r w:rsidRPr="00AA1930">
        <w:rPr>
          <w:b/>
          <w:i/>
          <w:sz w:val="32"/>
          <w:u w:val="single"/>
        </w:rPr>
        <w:t>09.01.2014r.</w:t>
      </w:r>
    </w:p>
    <w:p w:rsidR="00AA1930" w:rsidRDefault="00AA1930" w:rsidP="00AA1930">
      <w:pPr>
        <w:spacing w:after="0"/>
        <w:rPr>
          <w:sz w:val="24"/>
        </w:rPr>
      </w:pPr>
    </w:p>
    <w:p w:rsidR="00AA1930" w:rsidRDefault="00AA1930" w:rsidP="00AA1930">
      <w:pPr>
        <w:spacing w:after="0"/>
        <w:rPr>
          <w:sz w:val="24"/>
        </w:rPr>
      </w:pPr>
      <w:r>
        <w:rPr>
          <w:sz w:val="24"/>
        </w:rPr>
        <w:t>I. Zawarcie umowy (art. 66-72 k.c.)</w:t>
      </w:r>
    </w:p>
    <w:p w:rsidR="00AA1930" w:rsidRDefault="00AA1930" w:rsidP="00AA1930">
      <w:pPr>
        <w:spacing w:after="0"/>
        <w:rPr>
          <w:b/>
          <w:sz w:val="24"/>
        </w:rPr>
      </w:pPr>
      <w:r w:rsidRPr="00AA1930">
        <w:rPr>
          <w:b/>
          <w:sz w:val="24"/>
        </w:rPr>
        <w:t>1. Umowa: zgodne oświadczenie woli stron (konsens), zmierzające do wywołania skutku prawnego (ustanowienia, zmiany lub zniesienia stosunku prawnego )</w:t>
      </w:r>
    </w:p>
    <w:p w:rsidR="00AA1930" w:rsidRPr="00AA1930" w:rsidRDefault="00AA1930" w:rsidP="00AA1930">
      <w:pPr>
        <w:spacing w:after="0"/>
        <w:rPr>
          <w:b/>
          <w:sz w:val="24"/>
        </w:rPr>
      </w:pPr>
      <w:r>
        <w:rPr>
          <w:sz w:val="24"/>
        </w:rPr>
        <w:t>- Zasada swobody umów (art. 353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k.c.): ,,Strony zawierające umowę mogą ułożyć stosunek prawny według swego uznania, byleby jego treść lub cel nie sprzeciwiały się właściwości (naturze) stosunku, ustawie ani zasadom współżycia społecznego. "</w:t>
      </w:r>
    </w:p>
    <w:p w:rsidR="00AA1930" w:rsidRDefault="00AA1930" w:rsidP="00AA1930">
      <w:pPr>
        <w:spacing w:after="0"/>
        <w:rPr>
          <w:sz w:val="24"/>
        </w:rPr>
      </w:pPr>
      <w:r>
        <w:rPr>
          <w:sz w:val="24"/>
        </w:rPr>
        <w:t>- swoboda zawarcia lub niezawarcia umowy,</w:t>
      </w:r>
    </w:p>
    <w:p w:rsidR="00AA1930" w:rsidRDefault="00AA1930" w:rsidP="00AA1930">
      <w:pPr>
        <w:spacing w:after="0"/>
        <w:rPr>
          <w:sz w:val="24"/>
        </w:rPr>
      </w:pPr>
      <w:r>
        <w:rPr>
          <w:sz w:val="24"/>
        </w:rPr>
        <w:t>- swoboda wyboru kontrahenta,</w:t>
      </w:r>
    </w:p>
    <w:p w:rsidR="00AA1930" w:rsidRDefault="00AA1930" w:rsidP="00AA1930">
      <w:pPr>
        <w:spacing w:after="0"/>
        <w:rPr>
          <w:sz w:val="24"/>
        </w:rPr>
      </w:pPr>
      <w:r>
        <w:rPr>
          <w:sz w:val="24"/>
        </w:rPr>
        <w:t>- swoboda ustalenia treści umowy,</w:t>
      </w:r>
    </w:p>
    <w:p w:rsidR="00AA1930" w:rsidRDefault="00AA1930" w:rsidP="00AA1930">
      <w:pPr>
        <w:spacing w:after="0"/>
        <w:rPr>
          <w:sz w:val="24"/>
        </w:rPr>
      </w:pPr>
      <w:r>
        <w:rPr>
          <w:sz w:val="24"/>
        </w:rPr>
        <w:t>- (jak również z reguły) swoboda wyboru jej formy,</w:t>
      </w:r>
    </w:p>
    <w:p w:rsidR="00AA1930" w:rsidRDefault="00AA1930" w:rsidP="00AA1930">
      <w:pPr>
        <w:spacing w:after="0"/>
        <w:rPr>
          <w:sz w:val="24"/>
        </w:rPr>
      </w:pPr>
      <w:r>
        <w:rPr>
          <w:sz w:val="24"/>
        </w:rPr>
        <w:t>- Swoboda zawierania umów jest wyrazem autonomii woli podmiotów prawa cywilnego.</w:t>
      </w:r>
    </w:p>
    <w:p w:rsidR="00AA1930" w:rsidRDefault="00AA1930" w:rsidP="00AA1930">
      <w:pPr>
        <w:spacing w:after="0"/>
        <w:rPr>
          <w:sz w:val="24"/>
        </w:rPr>
      </w:pPr>
    </w:p>
    <w:p w:rsidR="009A4BA5" w:rsidRDefault="009A4BA5" w:rsidP="00AA1930">
      <w:pPr>
        <w:spacing w:after="0"/>
        <w:rPr>
          <w:sz w:val="24"/>
        </w:rPr>
      </w:pPr>
      <w:r>
        <w:rPr>
          <w:sz w:val="24"/>
        </w:rPr>
        <w:t>2. Sposoby zawarcia umowy:</w:t>
      </w:r>
    </w:p>
    <w:p w:rsidR="009A4BA5" w:rsidRDefault="009A4BA5" w:rsidP="009A4BA5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w części ogólnej k.c. uregulowane są sposoby zawierania umów (art. 66-72 k.c.)</w:t>
      </w:r>
    </w:p>
    <w:p w:rsidR="009A4BA5" w:rsidRDefault="009A4BA5" w:rsidP="009A4BA5">
      <w:pPr>
        <w:pStyle w:val="Akapitzlist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złożenie oferty i jej przyjęcie</w:t>
      </w:r>
    </w:p>
    <w:p w:rsidR="009A4BA5" w:rsidRDefault="009A4BA5" w:rsidP="009A4BA5">
      <w:pPr>
        <w:pStyle w:val="Akapitzlist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aukcja i przetarg</w:t>
      </w:r>
    </w:p>
    <w:p w:rsidR="009A4BA5" w:rsidRDefault="009A4BA5" w:rsidP="009A4BA5">
      <w:pPr>
        <w:pStyle w:val="Akapitzlist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negocjacje</w:t>
      </w: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 xml:space="preserve">ad. 1) </w:t>
      </w: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- Oferta - oświadczenie woli oferenta skierowane do adresata, które wyraża wolę zawarcia umowy i określa istotne postanowienia (art. 66 paragraf 1 k.c.)</w:t>
      </w: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- ofertą jest np. wystawienie towarów w miejscu sprzedaży na widok publiczny z podaniem ceny (art. 543 k.c.)</w:t>
      </w: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- ofertą nie są reklamy, ogólnikowe ogłoszenia, cenniki oraz inne informacje skierowane do ogółu lub nawet do poszczególnych osób. Są to zaproszenia do zawarcia umowy (art. 71 k.c</w:t>
      </w:r>
      <w:r w:rsidR="0096051B">
        <w:rPr>
          <w:sz w:val="24"/>
        </w:rPr>
        <w:t>.</w:t>
      </w:r>
      <w:r>
        <w:rPr>
          <w:sz w:val="24"/>
        </w:rPr>
        <w:t>)</w:t>
      </w: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Stan związania ofertą :</w:t>
      </w:r>
    </w:p>
    <w:p w:rsidR="009A4BA5" w:rsidRDefault="009A4BA5" w:rsidP="009A4BA5">
      <w:pPr>
        <w:pStyle w:val="Akapitzlist"/>
        <w:spacing w:after="0"/>
        <w:ind w:left="0"/>
        <w:rPr>
          <w:b/>
          <w:sz w:val="24"/>
        </w:rPr>
      </w:pPr>
      <w:r>
        <w:rPr>
          <w:sz w:val="24"/>
        </w:rPr>
        <w:t xml:space="preserve">- oferent jest związany złożoną przez siebie ofertą aż do upływu oznaczonego terminu; stan związania polega na tym, że </w:t>
      </w:r>
      <w:r>
        <w:rPr>
          <w:b/>
          <w:sz w:val="24"/>
        </w:rPr>
        <w:t>adresat oferty sam może (uprawnienie będące jego prawem podmiotowym), poprzez przyjęcie oferty (jednostronne oświadczenie woli), doprowadzić do zawarcia umowy (bez udziału oferenta)</w:t>
      </w: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- Jeżeli oferent po przyjęciu oferty przez adresata uchyla się od zawarcia / zrealizowania umowy, to w razie powstania z tego tytułu szkody po stronie adresata oferty, może on wystąpić z roszczeniem odszkodowawczym.</w:t>
      </w: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</w:p>
    <w:p w:rsidR="00282EE8" w:rsidRDefault="00282EE8" w:rsidP="009A4BA5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Termin związania ofertą :</w:t>
      </w:r>
    </w:p>
    <w:p w:rsidR="00282EE8" w:rsidRDefault="00282EE8" w:rsidP="00282EE8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Gdy oferta zawiera wyraźne określenie terminu, w ciągu którego oferent oczekuje odpowiedzi, jest on nią związany aż do upływu oznaczonego przez siebie terminu.</w:t>
      </w:r>
    </w:p>
    <w:p w:rsidR="00282EE8" w:rsidRDefault="00282EE8" w:rsidP="00282EE8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Jeżeli oferta nie zawierała określenia terminu, a </w:t>
      </w:r>
    </w:p>
    <w:p w:rsidR="00282EE8" w:rsidRDefault="00282EE8" w:rsidP="00282EE8">
      <w:pPr>
        <w:pStyle w:val="Akapitzlist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lastRenderedPageBreak/>
        <w:t>została złożona w obecności drugiej strony albo za pomocą telefonu lub innego środka bezpośredniego porozumiewania się na odległość, to oferta taka przestaje wiązać, jeżeli nie zostanie przyjęta niezwłocznie</w:t>
      </w:r>
    </w:p>
    <w:p w:rsidR="00282EE8" w:rsidRDefault="00282EE8" w:rsidP="00282EE8">
      <w:pPr>
        <w:pStyle w:val="Akapitzlist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została złożona w inny sposób, np. listownie, to przestaje wiązać z upływem czasu, w którym oferent mógł w zwykłym toku czynności otrzymać odpowiedź, wysłaną bez nieuzasadnionego opóźnienia (art. 66 paragraf 2 k.c.)</w:t>
      </w:r>
    </w:p>
    <w:p w:rsidR="00282EE8" w:rsidRDefault="00282EE8" w:rsidP="00282EE8">
      <w:pPr>
        <w:pStyle w:val="Akapitzlist"/>
        <w:spacing w:after="0"/>
        <w:ind w:left="708"/>
        <w:rPr>
          <w:sz w:val="24"/>
        </w:rPr>
      </w:pPr>
      <w:r>
        <w:rPr>
          <w:sz w:val="24"/>
        </w:rPr>
        <w:t>3) Oferta złożona w postaci elektronicznej wiąże składającego, jeżeli druga strona niezwłocznie potwierdzi jej otrzymania (art. 66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paragraf 1 k.c.)</w:t>
      </w:r>
    </w:p>
    <w:p w:rsidR="00282EE8" w:rsidRDefault="00282EE8" w:rsidP="00282EE8">
      <w:pPr>
        <w:pStyle w:val="Akapitzlist"/>
        <w:spacing w:after="0"/>
        <w:ind w:left="708"/>
        <w:rPr>
          <w:sz w:val="24"/>
        </w:rPr>
      </w:pPr>
    </w:p>
    <w:p w:rsidR="00282EE8" w:rsidRDefault="0096051B" w:rsidP="00282EE8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 xml:space="preserve">- </w:t>
      </w:r>
      <w:r w:rsidR="00282EE8">
        <w:rPr>
          <w:sz w:val="24"/>
        </w:rPr>
        <w:t>Jeżeli oświadczenie o przyjęciu oferty nadeszło z opóźnieniem, lecz z jego treści lub z okoliczności wynika, że zostało wysłane w czasie właściwym, umowa dochodzi do skutku, chyba że składający ofertę zawiadomi niezwłocznie drugą stronę, iż wskutek opóźnienia odpowiedzi uważa umowę za niezawartą (art. 67 k.c.)</w:t>
      </w:r>
    </w:p>
    <w:p w:rsidR="00282EE8" w:rsidRDefault="00282EE8" w:rsidP="00282EE8">
      <w:pPr>
        <w:pStyle w:val="Akapitzlist"/>
        <w:spacing w:after="0"/>
        <w:ind w:left="0"/>
        <w:rPr>
          <w:sz w:val="24"/>
        </w:rPr>
      </w:pPr>
    </w:p>
    <w:p w:rsidR="0096051B" w:rsidRDefault="0096051B" w:rsidP="00282EE8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- przyjęcie oferty powoduje zawarcie umowy, jeżeli oferta zostanie zaakceptowana w całości i bez zastrzeżeń. Oświadczenie adresata, że ofertę wprawdzie przyjmuje, ale proponuje wprowadzenie zmiany niektórych warunków lub uzupełnienie treści umowy o nowe postanowienia, nie jest przyjęciem oferty i nie powoduje zawarcia umowy. Oświadczenie takie stanowi nową ofertę (kontrofertę).</w:t>
      </w:r>
    </w:p>
    <w:p w:rsidR="0096051B" w:rsidRDefault="0096051B" w:rsidP="00282EE8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- (odmienne jest w stosunkach między przedsiębiorcami art. 68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i 68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p w:rsidR="0096051B" w:rsidRDefault="0096051B" w:rsidP="00282EE8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- przyjęcie oferty może nastąpić także w sposób dorozumiany, przez przystąpienie adresata do wykonania umowy;</w:t>
      </w:r>
    </w:p>
    <w:p w:rsidR="0096051B" w:rsidRDefault="0096051B" w:rsidP="00282EE8">
      <w:pPr>
        <w:pStyle w:val="Akapitzlist"/>
        <w:spacing w:after="0"/>
        <w:ind w:left="0"/>
        <w:rPr>
          <w:sz w:val="24"/>
        </w:rPr>
      </w:pPr>
    </w:p>
    <w:p w:rsidR="0096051B" w:rsidRDefault="0096051B" w:rsidP="00282EE8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Miejsce i czas zawarcia umowy:</w:t>
      </w:r>
    </w:p>
    <w:p w:rsidR="0096051B" w:rsidRDefault="0096051B" w:rsidP="00282EE8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 xml:space="preserve">- jeżeli strony nie postanowiły inaczej, umowę uważa się za zawartą </w:t>
      </w:r>
      <w:r>
        <w:rPr>
          <w:b/>
          <w:sz w:val="24"/>
        </w:rPr>
        <w:t xml:space="preserve">w miejscu i w chwili otrzymania przez oferenta </w:t>
      </w:r>
      <w:r>
        <w:rPr>
          <w:sz w:val="24"/>
        </w:rPr>
        <w:t>oświadczenia adresata o przyjęciu oferty.</w:t>
      </w:r>
    </w:p>
    <w:p w:rsidR="0096051B" w:rsidRDefault="0096051B" w:rsidP="00282EE8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 xml:space="preserve">- jeżeli dojście oświadczenia o przyjęciu oferty do oferenta nie jest wymagane, umowę w razie wątpliwości uważa się za zawartą w chwili przystąpienia adresata do jej wykonania, a miejscem zawarcia umowy w takim przypadku, a także w razie złożenia oferty w postaci elektronicznej, jest </w:t>
      </w:r>
      <w:r>
        <w:rPr>
          <w:b/>
          <w:sz w:val="24"/>
        </w:rPr>
        <w:t>miejsce zamieszkania albo siedziba oferenta.</w:t>
      </w:r>
    </w:p>
    <w:p w:rsidR="0096051B" w:rsidRPr="0096051B" w:rsidRDefault="0096051B" w:rsidP="00282EE8">
      <w:pPr>
        <w:pStyle w:val="Akapitzlist"/>
        <w:spacing w:after="0"/>
        <w:ind w:left="0"/>
        <w:rPr>
          <w:sz w:val="24"/>
        </w:rPr>
      </w:pPr>
    </w:p>
    <w:sectPr w:rsidR="0096051B" w:rsidRPr="0096051B" w:rsidSect="00F2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638"/>
    <w:multiLevelType w:val="hybridMultilevel"/>
    <w:tmpl w:val="FA66D2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9F51E6"/>
    <w:multiLevelType w:val="hybridMultilevel"/>
    <w:tmpl w:val="726E7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FDD"/>
    <w:multiLevelType w:val="hybridMultilevel"/>
    <w:tmpl w:val="9ED28864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58B010DF"/>
    <w:multiLevelType w:val="hybridMultilevel"/>
    <w:tmpl w:val="C92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930"/>
    <w:rsid w:val="00282EE8"/>
    <w:rsid w:val="0096051B"/>
    <w:rsid w:val="009A4BA5"/>
    <w:rsid w:val="00AA1930"/>
    <w:rsid w:val="00F2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dcterms:created xsi:type="dcterms:W3CDTF">2014-01-09T07:16:00Z</dcterms:created>
  <dcterms:modified xsi:type="dcterms:W3CDTF">2014-01-09T08:05:00Z</dcterms:modified>
</cp:coreProperties>
</file>