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ED" w:rsidRDefault="006132E0">
      <w:r>
        <w:t>Rynki finansowe Koło 1</w:t>
      </w:r>
    </w:p>
    <w:p w:rsidR="006132E0" w:rsidRDefault="006132E0">
      <w:r w:rsidRPr="006132E0">
        <w:rPr>
          <w:b/>
          <w:u w:val="single"/>
        </w:rPr>
        <w:t xml:space="preserve">Finanse </w:t>
      </w:r>
      <w:r>
        <w:t>– dziedzina nauki zajmująca się rozważaniem jak lokować dostępne zasoby w czasie.</w:t>
      </w:r>
    </w:p>
    <w:p w:rsidR="006132E0" w:rsidRPr="006132E0" w:rsidRDefault="006132E0">
      <w:pPr>
        <w:rPr>
          <w:b/>
          <w:u w:val="single"/>
        </w:rPr>
      </w:pPr>
      <w:r w:rsidRPr="006132E0">
        <w:rPr>
          <w:b/>
          <w:u w:val="single"/>
        </w:rPr>
        <w:t>Cechy które wyróżniają decyzje finansowe dotyczące:</w:t>
      </w:r>
    </w:p>
    <w:p w:rsidR="006132E0" w:rsidRDefault="006132E0" w:rsidP="006132E0">
      <w:pPr>
        <w:pStyle w:val="Akapitzlist"/>
        <w:numPr>
          <w:ilvl w:val="0"/>
          <w:numId w:val="1"/>
        </w:numPr>
      </w:pPr>
      <w:r>
        <w:t>Że koszty i korzyści z decyzji finansowych są rozłożone w czasie;</w:t>
      </w:r>
    </w:p>
    <w:p w:rsidR="006132E0" w:rsidRDefault="006132E0" w:rsidP="006132E0">
      <w:pPr>
        <w:pStyle w:val="Akapitzlist"/>
        <w:numPr>
          <w:ilvl w:val="0"/>
          <w:numId w:val="1"/>
        </w:numPr>
      </w:pPr>
      <w:r>
        <w:t>Nie są one zwykle znane z góry z całkowitą pewnością przez podejmujących decyzję jak i kogokolwiek innego.</w:t>
      </w:r>
    </w:p>
    <w:p w:rsidR="006132E0" w:rsidRDefault="00652FB7" w:rsidP="006132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5.1pt;margin-top:19.05pt;width:123.1pt;height:45pt;z-index:251661312;mso-width-relative:margin;mso-height-relative:margin">
            <v:textbox>
              <w:txbxContent>
                <w:p w:rsidR="006132E0" w:rsidRPr="006132E0" w:rsidRDefault="006132E0" w:rsidP="006132E0">
                  <w:pPr>
                    <w:jc w:val="both"/>
                    <w:rPr>
                      <w:sz w:val="18"/>
                      <w:szCs w:val="18"/>
                    </w:rPr>
                  </w:pPr>
                  <w:r w:rsidRPr="006132E0">
                    <w:rPr>
                      <w:sz w:val="18"/>
                      <w:szCs w:val="18"/>
                    </w:rPr>
                    <w:t>Nakładając je na siebie możliwe</w:t>
                  </w:r>
                  <w:r>
                    <w:rPr>
                      <w:sz w:val="18"/>
                      <w:szCs w:val="18"/>
                    </w:rPr>
                    <w:t xml:space="preserve"> jest</w:t>
                  </w:r>
                  <w:r w:rsidRPr="006132E0">
                    <w:rPr>
                      <w:sz w:val="18"/>
                      <w:szCs w:val="18"/>
                    </w:rPr>
                    <w:t xml:space="preserve"> wyjaśnienie ich wzajemnych</w:t>
                  </w:r>
                  <w:r>
                    <w:t xml:space="preserve"> </w:t>
                  </w:r>
                  <w:r w:rsidRPr="006132E0">
                    <w:rPr>
                      <w:sz w:val="18"/>
                      <w:szCs w:val="18"/>
                    </w:rPr>
                    <w:t>zależności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39.35pt;margin-top:24.85pt;width:7.15pt;height:32.15pt;z-index:251659264"/>
        </w:pict>
      </w:r>
      <w:r w:rsidR="006132E0">
        <w:t>Dwie płaszczyzny:</w:t>
      </w:r>
    </w:p>
    <w:p w:rsidR="006132E0" w:rsidRDefault="006132E0" w:rsidP="006132E0">
      <w:pPr>
        <w:pStyle w:val="Akapitzlist"/>
        <w:numPr>
          <w:ilvl w:val="0"/>
          <w:numId w:val="2"/>
        </w:numPr>
      </w:pPr>
      <w:r>
        <w:t>Proces decyzyjny</w:t>
      </w:r>
    </w:p>
    <w:p w:rsidR="006132E0" w:rsidRDefault="00652FB7" w:rsidP="006132E0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8.15pt;margin-top:22.55pt;width:.65pt;height:16.75pt;z-index:251662336" o:connectortype="straight">
            <v:stroke endarrow="block"/>
          </v:shape>
        </w:pict>
      </w:r>
      <w:r w:rsidR="006132E0">
        <w:t xml:space="preserve">Finanse </w:t>
      </w:r>
    </w:p>
    <w:p w:rsidR="00124E50" w:rsidRDefault="00652FB7">
      <w:r>
        <w:rPr>
          <w:noProof/>
        </w:rPr>
        <w:pict>
          <v:shape id="_x0000_s1030" type="#_x0000_t202" style="position:absolute;margin-left:125.5pt;margin-top:13.3pt;width:180.6pt;height:33.4pt;z-index:251664384;mso-width-percent:400;mso-width-percent:400;mso-width-relative:margin;mso-height-relative:margin">
            <v:textbox>
              <w:txbxContent>
                <w:p w:rsidR="006132E0" w:rsidRPr="006132E0" w:rsidRDefault="006132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 zderzenie legło u podstaw określenia roli</w:t>
                  </w:r>
                  <w:r w:rsidR="00124E50">
                    <w:rPr>
                      <w:sz w:val="18"/>
                      <w:szCs w:val="18"/>
                    </w:rPr>
                    <w:t xml:space="preserve"> i funkcji finansów w procesach decyzyjnych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</v:shape>
        </w:pict>
      </w:r>
    </w:p>
    <w:p w:rsidR="006132E0" w:rsidRDefault="00124E50" w:rsidP="00124E50">
      <w:pPr>
        <w:tabs>
          <w:tab w:val="left" w:pos="7329"/>
        </w:tabs>
      </w:pPr>
      <w:r>
        <w:tab/>
      </w:r>
    </w:p>
    <w:p w:rsidR="00124E50" w:rsidRDefault="00124E50" w:rsidP="00124E50">
      <w:pPr>
        <w:tabs>
          <w:tab w:val="left" w:pos="7329"/>
        </w:tabs>
      </w:pPr>
      <w:r>
        <w:t>Z jednej strony można w kategoriach finansowych można praktycznie wyrazić każde działanie i decyzje. Z drugiej strony żadna decyzja nie powinna być podejmowana bez rozważenia aspektów finansowych.</w:t>
      </w:r>
    </w:p>
    <w:p w:rsidR="00124E50" w:rsidRDefault="00124E50" w:rsidP="00124E50">
      <w:pPr>
        <w:tabs>
          <w:tab w:val="left" w:pos="7329"/>
        </w:tabs>
      </w:pPr>
      <w:r>
        <w:t>Po co studiować finanse:</w:t>
      </w:r>
    </w:p>
    <w:p w:rsidR="00124E50" w:rsidRDefault="00124E50" w:rsidP="00124E50">
      <w:pPr>
        <w:pStyle w:val="Akapitzlist"/>
        <w:numPr>
          <w:ilvl w:val="0"/>
          <w:numId w:val="3"/>
        </w:numPr>
        <w:tabs>
          <w:tab w:val="left" w:pos="7329"/>
        </w:tabs>
      </w:pPr>
      <w:r>
        <w:t>Umożliwia zarządzanie własnymi zasobami.</w:t>
      </w:r>
    </w:p>
    <w:p w:rsidR="00124E50" w:rsidRDefault="00124E50" w:rsidP="00124E50">
      <w:pPr>
        <w:pStyle w:val="Akapitzlist"/>
        <w:numPr>
          <w:ilvl w:val="0"/>
          <w:numId w:val="3"/>
        </w:numPr>
        <w:tabs>
          <w:tab w:val="left" w:pos="7329"/>
        </w:tabs>
      </w:pPr>
      <w:r>
        <w:t>Czynne uczestnictwo w życiu świata biznesu.</w:t>
      </w:r>
    </w:p>
    <w:p w:rsidR="00124E50" w:rsidRDefault="00124E50" w:rsidP="00124E50">
      <w:pPr>
        <w:pStyle w:val="Akapitzlist"/>
        <w:numPr>
          <w:ilvl w:val="0"/>
          <w:numId w:val="3"/>
        </w:numPr>
        <w:tabs>
          <w:tab w:val="left" w:pos="7329"/>
        </w:tabs>
      </w:pPr>
      <w:r>
        <w:t>Znalezienie interesującej i dobrze płatnej pracy.</w:t>
      </w:r>
    </w:p>
    <w:p w:rsidR="00124E50" w:rsidRDefault="00124E50" w:rsidP="00124E50">
      <w:pPr>
        <w:pStyle w:val="Akapitzlist"/>
        <w:numPr>
          <w:ilvl w:val="0"/>
          <w:numId w:val="3"/>
        </w:numPr>
        <w:tabs>
          <w:tab w:val="left" w:pos="7329"/>
        </w:tabs>
      </w:pPr>
      <w:r>
        <w:t>Rozwijanie własnego umysłu.</w:t>
      </w:r>
    </w:p>
    <w:p w:rsidR="00124E50" w:rsidRDefault="00124E50" w:rsidP="00124E50">
      <w:pPr>
        <w:pStyle w:val="Akapitzlist"/>
        <w:numPr>
          <w:ilvl w:val="0"/>
          <w:numId w:val="3"/>
        </w:numPr>
        <w:tabs>
          <w:tab w:val="left" w:pos="7329"/>
        </w:tabs>
      </w:pPr>
      <w:r>
        <w:t>Bycie dobrze poinformowanym, w przypadku potrzeby dokonywania, jako obywatel, wyborów osób na funkcje publiczne.</w:t>
      </w:r>
    </w:p>
    <w:p w:rsidR="00124E50" w:rsidRDefault="00124E50" w:rsidP="00124E50">
      <w:pPr>
        <w:tabs>
          <w:tab w:val="left" w:pos="7329"/>
        </w:tabs>
        <w:rPr>
          <w:b/>
        </w:rPr>
      </w:pPr>
      <w:r w:rsidRPr="00124E50">
        <w:rPr>
          <w:b/>
        </w:rPr>
        <w:t>Rynek finansów</w:t>
      </w:r>
    </w:p>
    <w:p w:rsidR="00124E50" w:rsidRPr="00124E50" w:rsidRDefault="00124E50" w:rsidP="00124E50">
      <w:pPr>
        <w:pStyle w:val="Marcela"/>
        <w:spacing w:before="120" w:after="120" w:line="240" w:lineRule="auto"/>
        <w:rPr>
          <w:rFonts w:asciiTheme="minorHAnsi" w:hAnsiTheme="minorHAnsi" w:cstheme="minorHAnsi"/>
        </w:rPr>
      </w:pPr>
      <w:r w:rsidRPr="00124E50">
        <w:rPr>
          <w:rFonts w:asciiTheme="minorHAnsi" w:hAnsiTheme="minorHAnsi" w:cstheme="minorHAnsi"/>
        </w:rPr>
        <w:t>Rynek finansowy obejmuje całokształty strumieni przepływających w pewnym okresie od lokujących kapitał do inwestorów rzeczowych za pomocą:</w:t>
      </w:r>
    </w:p>
    <w:p w:rsidR="00124E50" w:rsidRPr="00124E50" w:rsidRDefault="00124E50" w:rsidP="00124E50">
      <w:pPr>
        <w:pStyle w:val="Marcela"/>
        <w:numPr>
          <w:ilvl w:val="0"/>
          <w:numId w:val="4"/>
        </w:numPr>
        <w:spacing w:before="60" w:after="60" w:line="240" w:lineRule="auto"/>
        <w:ind w:left="426" w:hanging="284"/>
        <w:rPr>
          <w:rFonts w:asciiTheme="minorHAnsi" w:hAnsiTheme="minorHAnsi" w:cstheme="minorHAnsi"/>
        </w:rPr>
      </w:pPr>
      <w:r w:rsidRPr="00124E50">
        <w:rPr>
          <w:rFonts w:asciiTheme="minorHAnsi" w:hAnsiTheme="minorHAnsi" w:cstheme="minorHAnsi"/>
        </w:rPr>
        <w:t>Giełdy Papierów Wartościowych,</w:t>
      </w:r>
    </w:p>
    <w:p w:rsidR="00124E50" w:rsidRPr="00124E50" w:rsidRDefault="00124E50" w:rsidP="00124E50">
      <w:pPr>
        <w:pStyle w:val="Marcela"/>
        <w:numPr>
          <w:ilvl w:val="0"/>
          <w:numId w:val="4"/>
        </w:numPr>
        <w:spacing w:before="60" w:after="60" w:line="240" w:lineRule="auto"/>
        <w:ind w:left="426" w:hanging="284"/>
        <w:rPr>
          <w:rFonts w:asciiTheme="minorHAnsi" w:hAnsiTheme="minorHAnsi" w:cstheme="minorHAnsi"/>
        </w:rPr>
      </w:pPr>
      <w:r w:rsidRPr="00124E50">
        <w:rPr>
          <w:rFonts w:asciiTheme="minorHAnsi" w:hAnsiTheme="minorHAnsi" w:cstheme="minorHAnsi"/>
        </w:rPr>
        <w:t>Rynku pozagiełdowego,</w:t>
      </w:r>
    </w:p>
    <w:p w:rsidR="00124E50" w:rsidRPr="00124E50" w:rsidRDefault="00124E50" w:rsidP="00124E50">
      <w:pPr>
        <w:pStyle w:val="Marcela"/>
        <w:numPr>
          <w:ilvl w:val="0"/>
          <w:numId w:val="4"/>
        </w:numPr>
        <w:spacing w:before="60" w:after="60" w:line="240" w:lineRule="auto"/>
        <w:ind w:left="426" w:hanging="284"/>
        <w:rPr>
          <w:rFonts w:asciiTheme="minorHAnsi" w:hAnsiTheme="minorHAnsi" w:cstheme="minorHAnsi"/>
        </w:rPr>
      </w:pPr>
      <w:r w:rsidRPr="00124E50">
        <w:rPr>
          <w:rFonts w:asciiTheme="minorHAnsi" w:hAnsiTheme="minorHAnsi" w:cstheme="minorHAnsi"/>
        </w:rPr>
        <w:t>Banków,</w:t>
      </w:r>
    </w:p>
    <w:p w:rsidR="00124E50" w:rsidRPr="00124E50" w:rsidRDefault="00124E50" w:rsidP="00124E50">
      <w:pPr>
        <w:pStyle w:val="Marcela"/>
        <w:numPr>
          <w:ilvl w:val="0"/>
          <w:numId w:val="4"/>
        </w:numPr>
        <w:spacing w:before="60" w:after="60" w:line="240" w:lineRule="auto"/>
        <w:ind w:left="426" w:hanging="284"/>
        <w:rPr>
          <w:rFonts w:asciiTheme="minorHAnsi" w:hAnsiTheme="minorHAnsi" w:cstheme="minorHAnsi"/>
        </w:rPr>
      </w:pPr>
      <w:r w:rsidRPr="00124E50">
        <w:rPr>
          <w:rFonts w:asciiTheme="minorHAnsi" w:hAnsiTheme="minorHAnsi" w:cstheme="minorHAnsi"/>
        </w:rPr>
        <w:t>Instytucji finansowych.</w:t>
      </w:r>
    </w:p>
    <w:p w:rsidR="00124E50" w:rsidRDefault="00124E50" w:rsidP="00124E50">
      <w:pPr>
        <w:tabs>
          <w:tab w:val="left" w:pos="7329"/>
        </w:tabs>
        <w:rPr>
          <w:rFonts w:cstheme="minorHAnsi"/>
          <w:b/>
        </w:rPr>
      </w:pPr>
    </w:p>
    <w:p w:rsidR="00124E50" w:rsidRDefault="00124E50" w:rsidP="00124E50">
      <w:pPr>
        <w:tabs>
          <w:tab w:val="left" w:pos="7329"/>
        </w:tabs>
        <w:rPr>
          <w:rFonts w:cstheme="minorHAnsi"/>
          <w:b/>
        </w:rPr>
      </w:pPr>
      <w:r>
        <w:rPr>
          <w:rFonts w:cstheme="minorHAnsi"/>
          <w:b/>
        </w:rPr>
        <w:t>Rola rynku finansowego:</w:t>
      </w:r>
    </w:p>
    <w:p w:rsidR="00124E50" w:rsidRPr="00124E50" w:rsidRDefault="00124E50" w:rsidP="00124E50">
      <w:pPr>
        <w:pStyle w:val="Marcela"/>
        <w:numPr>
          <w:ilvl w:val="0"/>
          <w:numId w:val="5"/>
        </w:numPr>
        <w:spacing w:before="60" w:after="60" w:line="240" w:lineRule="auto"/>
        <w:ind w:left="426" w:hanging="284"/>
        <w:rPr>
          <w:rFonts w:asciiTheme="minorHAnsi" w:hAnsiTheme="minorHAnsi" w:cstheme="minorHAnsi"/>
        </w:rPr>
      </w:pPr>
      <w:r w:rsidRPr="00124E50">
        <w:rPr>
          <w:rFonts w:asciiTheme="minorHAnsi" w:hAnsiTheme="minorHAnsi" w:cstheme="minorHAnsi"/>
        </w:rPr>
        <w:t>Polega na tym, że umożliwia on pozyskanie kapitału finansowego sektorowi biznesu                            i publicznemu,</w:t>
      </w:r>
    </w:p>
    <w:p w:rsidR="00124E50" w:rsidRPr="00124E50" w:rsidRDefault="00124E50" w:rsidP="00124E50">
      <w:pPr>
        <w:pStyle w:val="Marcela"/>
        <w:numPr>
          <w:ilvl w:val="0"/>
          <w:numId w:val="5"/>
        </w:numPr>
        <w:spacing w:before="60" w:after="60" w:line="240" w:lineRule="auto"/>
        <w:ind w:left="426" w:hanging="284"/>
        <w:rPr>
          <w:rFonts w:asciiTheme="minorHAnsi" w:hAnsiTheme="minorHAnsi" w:cstheme="minorHAnsi"/>
        </w:rPr>
      </w:pPr>
      <w:r w:rsidRPr="00124E50">
        <w:rPr>
          <w:rFonts w:asciiTheme="minorHAnsi" w:hAnsiTheme="minorHAnsi" w:cstheme="minorHAnsi"/>
        </w:rPr>
        <w:t>Ulokowanie oszczędności gospodarstw domowych i instytucji dysponującymi wolnymi funduszami pieniężnymi,</w:t>
      </w:r>
    </w:p>
    <w:p w:rsidR="00124E50" w:rsidRPr="00124E50" w:rsidRDefault="00124E50" w:rsidP="00124E50">
      <w:pPr>
        <w:pStyle w:val="Marcela"/>
        <w:numPr>
          <w:ilvl w:val="0"/>
          <w:numId w:val="5"/>
        </w:numPr>
        <w:spacing w:before="60" w:after="60" w:line="240" w:lineRule="auto"/>
        <w:ind w:left="426" w:hanging="284"/>
        <w:rPr>
          <w:rFonts w:asciiTheme="minorHAnsi" w:hAnsiTheme="minorHAnsi" w:cstheme="minorHAnsi"/>
        </w:rPr>
      </w:pPr>
      <w:r w:rsidRPr="00124E50">
        <w:rPr>
          <w:rFonts w:asciiTheme="minorHAnsi" w:hAnsiTheme="minorHAnsi" w:cstheme="minorHAnsi"/>
        </w:rPr>
        <w:t>Następuje więc na nim transformacja oszczędności w kapitał,</w:t>
      </w:r>
    </w:p>
    <w:p w:rsidR="00124E50" w:rsidRDefault="00124E50" w:rsidP="00124E50">
      <w:pPr>
        <w:pStyle w:val="Marcela"/>
        <w:numPr>
          <w:ilvl w:val="0"/>
          <w:numId w:val="5"/>
        </w:numPr>
        <w:spacing w:before="60" w:after="60" w:line="240" w:lineRule="auto"/>
        <w:ind w:left="426" w:hanging="284"/>
        <w:rPr>
          <w:rFonts w:asciiTheme="minorHAnsi" w:hAnsiTheme="minorHAnsi" w:cstheme="minorHAnsi"/>
        </w:rPr>
      </w:pPr>
      <w:r w:rsidRPr="00124E50">
        <w:rPr>
          <w:rFonts w:asciiTheme="minorHAnsi" w:hAnsiTheme="minorHAnsi" w:cstheme="minorHAnsi"/>
        </w:rPr>
        <w:t>To rynek na którym handluje się kapitałem finansowym a przedmiotem obrotu są instrumenty finansowe.</w:t>
      </w:r>
    </w:p>
    <w:p w:rsidR="00124E50" w:rsidRPr="00124E50" w:rsidRDefault="00652FB7" w:rsidP="00124E50">
      <w:pPr>
        <w:pStyle w:val="Marcela"/>
        <w:spacing w:before="60" w:after="60" w:line="24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w:lastRenderedPageBreak/>
        <w:pict>
          <v:shape id="_x0000_s1031" type="#_x0000_t202" style="position:absolute;left:0;text-align:left;margin-left:0;margin-top:0;width:117.25pt;height:22.55pt;z-index:251666432;mso-position-horizontal:center;mso-width-relative:margin;mso-height-relative:margin">
            <v:textbox>
              <w:txbxContent>
                <w:p w:rsidR="00EA4B4C" w:rsidRDefault="00EA4B4C">
                  <w:r>
                    <w:t>Rynek finansowy</w:t>
                  </w:r>
                </w:p>
              </w:txbxContent>
            </v:textbox>
          </v:shape>
        </w:pict>
      </w:r>
    </w:p>
    <w:p w:rsidR="00124E50" w:rsidRDefault="00652FB7" w:rsidP="00124E50">
      <w:pPr>
        <w:spacing w:line="240" w:lineRule="auto"/>
        <w:rPr>
          <w:rFonts w:cstheme="minorHAnsi"/>
          <w:u w:val="single"/>
        </w:rPr>
      </w:pPr>
      <w:r w:rsidRPr="00652FB7">
        <w:rPr>
          <w:rFonts w:cstheme="minorHAnsi"/>
          <w:noProof/>
          <w:lang w:eastAsia="pl-PL"/>
        </w:rPr>
        <w:pict>
          <v:shape id="_x0000_s1053" type="#_x0000_t202" style="position:absolute;margin-left:-34.2pt;margin-top:453.95pt;width:523.9pt;height:214.05pt;z-index:251688960">
            <v:textbox>
              <w:txbxContent>
                <w:p w:rsidR="006F24B6" w:rsidRPr="006F24B6" w:rsidRDefault="006F24B6" w:rsidP="006F24B6">
                  <w:pPr>
                    <w:pStyle w:val="Marcela"/>
                    <w:spacing w:before="240" w:after="120" w:line="240" w:lineRule="auto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6F24B6">
                    <w:rPr>
                      <w:rFonts w:asciiTheme="minorHAnsi" w:hAnsiTheme="minorHAnsi" w:cstheme="minorHAnsi"/>
                      <w:b/>
                      <w:sz w:val="22"/>
                    </w:rPr>
                    <w:t>Pojęcie stopy procentowej - stopa procentowa ceną pieniądza</w:t>
                  </w:r>
                </w:p>
                <w:p w:rsidR="006F24B6" w:rsidRPr="006F24B6" w:rsidRDefault="006F24B6" w:rsidP="006F24B6">
                  <w:pPr>
                    <w:pStyle w:val="Marcela"/>
                    <w:spacing w:before="120" w:after="120" w:line="240" w:lineRule="auto"/>
                    <w:ind w:firstLine="425"/>
                    <w:rPr>
                      <w:rFonts w:asciiTheme="minorHAnsi" w:hAnsiTheme="minorHAnsi" w:cstheme="minorHAnsi"/>
                      <w:sz w:val="22"/>
                    </w:rPr>
                  </w:pPr>
                  <w:r w:rsidRPr="006F24B6">
                    <w:rPr>
                      <w:rFonts w:asciiTheme="minorHAnsi" w:hAnsiTheme="minorHAnsi" w:cstheme="minorHAnsi"/>
                      <w:sz w:val="22"/>
                    </w:rPr>
                    <w:t>Cena wykorzystania obecnego pieniądza wyrażona jest w postaci stopy procentowej (odsetkowej).</w:t>
                  </w:r>
                </w:p>
                <w:p w:rsidR="006F24B6" w:rsidRPr="006F24B6" w:rsidRDefault="006F24B6" w:rsidP="006F24B6">
                  <w:pPr>
                    <w:pStyle w:val="Marcela"/>
                    <w:spacing w:before="120" w:after="120" w:line="240" w:lineRule="auto"/>
                    <w:ind w:firstLine="425"/>
                    <w:rPr>
                      <w:rFonts w:asciiTheme="minorHAnsi" w:hAnsiTheme="minorHAnsi" w:cstheme="minorHAnsi"/>
                      <w:sz w:val="22"/>
                    </w:rPr>
                  </w:pPr>
                  <w:r w:rsidRPr="006F24B6">
                    <w:rPr>
                      <w:rFonts w:asciiTheme="minorHAnsi" w:hAnsiTheme="minorHAnsi" w:cstheme="minorHAnsi"/>
                      <w:sz w:val="22"/>
                    </w:rPr>
                    <w:t>Poziom stopy procentowej – podobnie jak i ceny towarów oraz usług – ulega wahaniom w czasie.</w:t>
                  </w:r>
                </w:p>
                <w:p w:rsidR="006F24B6" w:rsidRPr="006F24B6" w:rsidRDefault="006F24B6" w:rsidP="006F24B6">
                  <w:pPr>
                    <w:pStyle w:val="Marcela"/>
                    <w:spacing w:before="120" w:after="120" w:line="240" w:lineRule="auto"/>
                    <w:ind w:firstLine="425"/>
                    <w:rPr>
                      <w:rFonts w:asciiTheme="minorHAnsi" w:hAnsiTheme="minorHAnsi" w:cstheme="minorHAnsi"/>
                      <w:sz w:val="22"/>
                    </w:rPr>
                  </w:pPr>
                  <w:r w:rsidRPr="006F24B6">
                    <w:rPr>
                      <w:rFonts w:asciiTheme="minorHAnsi" w:hAnsiTheme="minorHAnsi" w:cstheme="minorHAnsi"/>
                      <w:sz w:val="22"/>
                    </w:rPr>
                    <w:t>Jeżeli stopa % &gt; stopy inflacji – to różnicę określa się stopę realną, a jej wysokość zależy od podaży i popytu na pożyczki.</w:t>
                  </w:r>
                </w:p>
                <w:p w:rsidR="006F24B6" w:rsidRDefault="006F24B6" w:rsidP="006F24B6">
                  <w:pPr>
                    <w:spacing w:line="240" w:lineRule="auto"/>
                    <w:rPr>
                      <w:rFonts w:cstheme="minorHAnsi"/>
                      <w:sz w:val="20"/>
                      <w:u w:val="single"/>
                    </w:rPr>
                  </w:pPr>
                  <w:r w:rsidRPr="006F24B6">
                    <w:rPr>
                      <w:rFonts w:cstheme="minorHAnsi"/>
                      <w:sz w:val="20"/>
                      <w:u w:val="single"/>
                    </w:rPr>
                    <w:t>Czynniki wpływające na stopę %:</w:t>
                  </w:r>
                </w:p>
                <w:p w:rsidR="006F24B6" w:rsidRDefault="006F24B6" w:rsidP="006F24B6">
                  <w:pPr>
                    <w:pStyle w:val="Akapitzlist"/>
                    <w:numPr>
                      <w:ilvl w:val="0"/>
                      <w:numId w:val="7"/>
                    </w:numPr>
                    <w:spacing w:line="240" w:lineRule="auto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Inflacja</w:t>
                  </w:r>
                </w:p>
                <w:p w:rsidR="006F24B6" w:rsidRDefault="006F24B6" w:rsidP="006F24B6">
                  <w:pPr>
                    <w:pStyle w:val="Akapitzlist"/>
                    <w:numPr>
                      <w:ilvl w:val="0"/>
                      <w:numId w:val="7"/>
                    </w:numPr>
                    <w:spacing w:line="240" w:lineRule="auto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Ryzyko lokaty</w:t>
                  </w:r>
                </w:p>
                <w:p w:rsidR="006F24B6" w:rsidRDefault="006F24B6" w:rsidP="006F24B6">
                  <w:pPr>
                    <w:pStyle w:val="Akapitzlist"/>
                    <w:numPr>
                      <w:ilvl w:val="0"/>
                      <w:numId w:val="7"/>
                    </w:numPr>
                    <w:spacing w:line="240" w:lineRule="auto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Koszt unieruchomienia kapitału</w:t>
                  </w:r>
                </w:p>
                <w:p w:rsidR="006F24B6" w:rsidRPr="006F24B6" w:rsidRDefault="006F24B6" w:rsidP="006F24B6">
                  <w:pPr>
                    <w:pStyle w:val="Akapitzlist"/>
                    <w:numPr>
                      <w:ilvl w:val="0"/>
                      <w:numId w:val="7"/>
                    </w:numPr>
                    <w:spacing w:line="240" w:lineRule="auto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Wynagrodzenie właściciela kapitału</w:t>
                  </w:r>
                </w:p>
                <w:p w:rsidR="006F24B6" w:rsidRPr="00124E50" w:rsidRDefault="006F24B6" w:rsidP="006F24B6">
                  <w:pPr>
                    <w:spacing w:line="240" w:lineRule="auto"/>
                    <w:rPr>
                      <w:rFonts w:cstheme="minorHAnsi"/>
                      <w:sz w:val="20"/>
                    </w:rPr>
                  </w:pPr>
                </w:p>
                <w:p w:rsidR="006F24B6" w:rsidRPr="00124E50" w:rsidRDefault="006F24B6" w:rsidP="006F24B6">
                  <w:pPr>
                    <w:tabs>
                      <w:tab w:val="left" w:pos="7329"/>
                    </w:tabs>
                    <w:rPr>
                      <w:rFonts w:cstheme="minorHAnsi"/>
                      <w:b/>
                    </w:rPr>
                  </w:pPr>
                </w:p>
                <w:p w:rsidR="006F24B6" w:rsidRDefault="006F24B6"/>
              </w:txbxContent>
            </v:textbox>
          </v:shape>
        </w:pict>
      </w:r>
      <w:r w:rsidRPr="00652FB7">
        <w:rPr>
          <w:rFonts w:cstheme="minorHAnsi"/>
          <w:noProof/>
          <w:lang w:eastAsia="pl-PL"/>
        </w:rPr>
        <w:pict>
          <v:shape id="_x0000_s1049" type="#_x0000_t32" style="position:absolute;margin-left:309.7pt;margin-top:57.3pt;width:0;height:284.15pt;z-index:251684864" o:connectortype="straight"/>
        </w:pict>
      </w:r>
      <w:r w:rsidRPr="00652FB7">
        <w:rPr>
          <w:rFonts w:cstheme="minorHAnsi"/>
          <w:noProof/>
          <w:lang w:eastAsia="pl-PL"/>
        </w:rPr>
        <w:pict>
          <v:shape id="_x0000_s1052" type="#_x0000_t32" style="position:absolute;margin-left:309.7pt;margin-top:340.8pt;width:45.65pt;height:.65pt;z-index:251687936" o:connectortype="straight">
            <v:stroke endarrow="block"/>
          </v:shape>
        </w:pict>
      </w:r>
      <w:r w:rsidRPr="00652FB7">
        <w:rPr>
          <w:rFonts w:cstheme="minorHAnsi"/>
          <w:noProof/>
          <w:lang w:eastAsia="pl-PL"/>
        </w:rPr>
        <w:pict>
          <v:shape id="_x0000_s1051" type="#_x0000_t32" style="position:absolute;margin-left:309.7pt;margin-top:233.45pt;width:45.65pt;height:.65pt;z-index:251686912" o:connectortype="straight">
            <v:stroke endarrow="block"/>
          </v:shape>
        </w:pict>
      </w:r>
      <w:r w:rsidRPr="00652FB7">
        <w:rPr>
          <w:rFonts w:cstheme="minorHAnsi"/>
          <w:noProof/>
          <w:lang w:eastAsia="pl-PL"/>
        </w:rPr>
        <w:pict>
          <v:shape id="_x0000_s1050" type="#_x0000_t32" style="position:absolute;margin-left:309.7pt;margin-top:131.9pt;width:45.65pt;height:.6pt;z-index:251685888" o:connectortype="straight">
            <v:stroke endarrow="block"/>
          </v:shape>
        </w:pict>
      </w:r>
      <w:r w:rsidRPr="00652FB7">
        <w:rPr>
          <w:rFonts w:cstheme="minorHAnsi"/>
          <w:noProof/>
          <w:lang w:eastAsia="pl-PL"/>
        </w:rPr>
        <w:pict>
          <v:shape id="_x0000_s1048" type="#_x0000_t32" style="position:absolute;margin-left:309.7pt;margin-top:56.65pt;width:70.1pt;height:.65pt;flip:x;z-index:251683840" o:connectortype="straight"/>
        </w:pict>
      </w:r>
      <w:r w:rsidRPr="00652FB7">
        <w:rPr>
          <w:rFonts w:cstheme="minorHAnsi"/>
          <w:noProof/>
          <w:lang w:eastAsia="pl-PL"/>
        </w:rPr>
        <w:pict>
          <v:shape id="_x0000_s1047" type="#_x0000_t202" style="position:absolute;margin-left:355.35pt;margin-top:307.4pt;width:143.35pt;height:104.15pt;z-index:251682816">
            <v:textbox>
              <w:txbxContent>
                <w:p w:rsidR="00EA4B4C" w:rsidRDefault="006F24B6">
                  <w:pPr>
                    <w:rPr>
                      <w:u w:val="single"/>
                    </w:rPr>
                  </w:pPr>
                  <w:r w:rsidRPr="006F24B6">
                    <w:rPr>
                      <w:u w:val="single"/>
                    </w:rPr>
                    <w:t>Rynek instrumentów pochodnych:</w:t>
                  </w:r>
                </w:p>
                <w:p w:rsidR="006F24B6" w:rsidRDefault="006F24B6">
                  <w:r>
                    <w:t xml:space="preserve">- </w:t>
                  </w:r>
                  <w:proofErr w:type="spellStart"/>
                  <w:r>
                    <w:t>forward</w:t>
                  </w:r>
                  <w:proofErr w:type="spellEnd"/>
                  <w:r>
                    <w:t>, kontrakty, futur es</w:t>
                  </w:r>
                </w:p>
                <w:p w:rsidR="006F24B6" w:rsidRDefault="006F24B6">
                  <w:r>
                    <w:t xml:space="preserve">- opcje, </w:t>
                  </w:r>
                  <w:proofErr w:type="spellStart"/>
                  <w:r>
                    <w:t>swapsy</w:t>
                  </w:r>
                  <w:proofErr w:type="spellEnd"/>
                </w:p>
                <w:p w:rsidR="006F24B6" w:rsidRPr="006F24B6" w:rsidRDefault="006F24B6"/>
                <w:p w:rsidR="006F24B6" w:rsidRDefault="006F24B6"/>
              </w:txbxContent>
            </v:textbox>
          </v:shape>
        </w:pict>
      </w:r>
      <w:r w:rsidRPr="00652FB7">
        <w:rPr>
          <w:rFonts w:cstheme="minorHAnsi"/>
          <w:noProof/>
          <w:lang w:eastAsia="pl-PL"/>
        </w:rPr>
        <w:pict>
          <v:shape id="_x0000_s1046" type="#_x0000_t202" style="position:absolute;margin-left:355.35pt;margin-top:173.65pt;width:143.35pt;height:115.1pt;z-index:251681792">
            <v:textbox>
              <w:txbxContent>
                <w:p w:rsidR="00EA4B4C" w:rsidRPr="006F24B6" w:rsidRDefault="00EA4B4C">
                  <w:pPr>
                    <w:rPr>
                      <w:u w:val="single"/>
                    </w:rPr>
                  </w:pPr>
                  <w:r w:rsidRPr="006F24B6">
                    <w:rPr>
                      <w:u w:val="single"/>
                    </w:rPr>
                    <w:t>Papierów wartościowych:</w:t>
                  </w:r>
                </w:p>
                <w:p w:rsidR="00EA4B4C" w:rsidRDefault="00EA4B4C">
                  <w:r>
                    <w:t>- akcje, obligacje</w:t>
                  </w:r>
                </w:p>
                <w:p w:rsidR="00EA4B4C" w:rsidRDefault="00EA4B4C">
                  <w:r>
                    <w:t>- inne walory</w:t>
                  </w:r>
                </w:p>
                <w:p w:rsidR="00EA4B4C" w:rsidRDefault="00EA4B4C">
                  <w:r>
                    <w:t>- udziały w funduszach inwestycyjnych</w:t>
                  </w:r>
                </w:p>
                <w:p w:rsidR="00EA4B4C" w:rsidRDefault="00EA4B4C"/>
                <w:p w:rsidR="00EA4B4C" w:rsidRDefault="00EA4B4C"/>
                <w:p w:rsidR="00EA4B4C" w:rsidRDefault="00EA4B4C"/>
              </w:txbxContent>
            </v:textbox>
          </v:shape>
        </w:pict>
      </w:r>
      <w:r w:rsidRPr="00652FB7">
        <w:rPr>
          <w:rFonts w:cstheme="minorHAnsi"/>
          <w:noProof/>
          <w:lang w:eastAsia="pl-PL"/>
        </w:rPr>
        <w:pict>
          <v:shape id="_x0000_s1045" type="#_x0000_t202" style="position:absolute;margin-left:355.35pt;margin-top:94.6pt;width:140.15pt;height:63pt;z-index:251680768">
            <v:textbox>
              <w:txbxContent>
                <w:p w:rsidR="00EA4B4C" w:rsidRPr="006F24B6" w:rsidRDefault="00EA4B4C">
                  <w:pPr>
                    <w:rPr>
                      <w:u w:val="single"/>
                    </w:rPr>
                  </w:pPr>
                  <w:r w:rsidRPr="006F24B6">
                    <w:rPr>
                      <w:u w:val="single"/>
                    </w:rPr>
                    <w:t>Bankowy:</w:t>
                  </w:r>
                </w:p>
                <w:p w:rsidR="00EA4B4C" w:rsidRDefault="00EA4B4C">
                  <w:r>
                    <w:t>- długoterminowe lokaty i kredyty</w:t>
                  </w:r>
                </w:p>
              </w:txbxContent>
            </v:textbox>
          </v:shape>
        </w:pict>
      </w:r>
      <w:r w:rsidRPr="00652FB7">
        <w:rPr>
          <w:rFonts w:cstheme="minorHAnsi"/>
          <w:noProof/>
          <w:lang w:eastAsia="pl-PL"/>
        </w:rPr>
        <w:pict>
          <v:shape id="_x0000_s1041" type="#_x0000_t32" style="position:absolute;margin-left:204.3pt;margin-top:69.5pt;width:0;height:11.6pt;z-index:251678720" o:connectortype="straight">
            <v:stroke endarrow="block"/>
          </v:shape>
        </w:pict>
      </w:r>
      <w:r w:rsidRPr="00652FB7">
        <w:rPr>
          <w:rFonts w:cstheme="minorHAnsi"/>
          <w:noProof/>
        </w:rPr>
        <w:pict>
          <v:shape id="_x0000_s1040" type="#_x0000_t202" style="position:absolute;margin-left:126.8pt;margin-top:81.1pt;width:121.85pt;height:44.35pt;z-index:251677696;mso-width-relative:margin;mso-height-relative:margin">
            <v:textbox>
              <w:txbxContent>
                <w:p w:rsidR="00EA4B4C" w:rsidRDefault="00EA4B4C">
                  <w:r>
                    <w:t>- kupno/sprzedaż różnych walut</w:t>
                  </w:r>
                </w:p>
              </w:txbxContent>
            </v:textbox>
          </v:shape>
        </w:pict>
      </w:r>
      <w:r w:rsidRPr="00652FB7">
        <w:rPr>
          <w:rFonts w:cstheme="minorHAnsi"/>
          <w:noProof/>
          <w:lang w:eastAsia="pl-PL"/>
        </w:rPr>
        <w:pict>
          <v:shape id="_x0000_s1039" type="#_x0000_t32" style="position:absolute;margin-left:19.15pt;margin-top:65.65pt;width:.65pt;height:15.45pt;z-index:251675648" o:connectortype="straight">
            <v:stroke endarrow="block"/>
          </v:shape>
        </w:pict>
      </w:r>
      <w:r w:rsidRPr="00652FB7">
        <w:rPr>
          <w:rFonts w:cstheme="minorHAnsi"/>
          <w:noProof/>
        </w:rPr>
        <w:pict>
          <v:shape id="_x0000_s1038" type="#_x0000_t202" style="position:absolute;margin-left:-45.8pt;margin-top:81.1pt;width:117.65pt;height:106.05pt;z-index:251674624;mso-width-relative:margin;mso-height-relative:margin">
            <v:textbox>
              <w:txbxContent>
                <w:p w:rsidR="00EA4B4C" w:rsidRDefault="00EA4B4C" w:rsidP="00EA4B4C">
                  <w:r>
                    <w:t>- Krótkoterminowe lokaty i kredyty</w:t>
                  </w:r>
                </w:p>
                <w:p w:rsidR="00EA4B4C" w:rsidRDefault="00EA4B4C" w:rsidP="00EA4B4C">
                  <w:r>
                    <w:t>- Czeki, weksle, bony</w:t>
                  </w:r>
                </w:p>
                <w:p w:rsidR="00EA4B4C" w:rsidRDefault="00EA4B4C" w:rsidP="00EA4B4C">
                  <w:r>
                    <w:t>- Certyfikaty pieniężne</w:t>
                  </w:r>
                </w:p>
              </w:txbxContent>
            </v:textbox>
          </v:shape>
        </w:pict>
      </w:r>
      <w:r w:rsidRPr="00652FB7">
        <w:rPr>
          <w:rFonts w:cstheme="minorHAnsi"/>
          <w:noProof/>
          <w:lang w:eastAsia="pl-PL"/>
        </w:rPr>
        <w:pict>
          <v:shape id="_x0000_s1035" type="#_x0000_t202" style="position:absolute;margin-left:-45.8pt;margin-top:40.6pt;width:113.8pt;height:25.05pt;z-index:251670528">
            <v:textbox>
              <w:txbxContent>
                <w:p w:rsidR="00EA4B4C" w:rsidRDefault="00EA4B4C">
                  <w:r>
                    <w:t>pieniężny</w:t>
                  </w:r>
                </w:p>
              </w:txbxContent>
            </v:textbox>
          </v:shape>
        </w:pict>
      </w:r>
      <w:r w:rsidRPr="00652FB7">
        <w:rPr>
          <w:rFonts w:cstheme="minorHAnsi"/>
          <w:noProof/>
          <w:lang w:eastAsia="pl-PL"/>
        </w:rPr>
        <w:pict>
          <v:shape id="_x0000_s1037" type="#_x0000_t202" style="position:absolute;margin-left:379.8pt;margin-top:45.1pt;width:103.5pt;height:24.4pt;z-index:251672576">
            <v:textbox>
              <w:txbxContent>
                <w:p w:rsidR="00EA4B4C" w:rsidRDefault="00EA4B4C">
                  <w:r>
                    <w:t>kapitałowy</w:t>
                  </w:r>
                </w:p>
              </w:txbxContent>
            </v:textbox>
          </v:shape>
        </w:pict>
      </w:r>
      <w:r w:rsidRPr="00652FB7">
        <w:rPr>
          <w:rFonts w:cstheme="minorHAnsi"/>
          <w:noProof/>
          <w:lang w:eastAsia="pl-PL"/>
        </w:rPr>
        <w:pict>
          <v:shape id="_x0000_s1036" type="#_x0000_t202" style="position:absolute;margin-left:146.45pt;margin-top:50.25pt;width:114.4pt;height:19.25pt;z-index:251671552">
            <v:textbox>
              <w:txbxContent>
                <w:p w:rsidR="00EA4B4C" w:rsidRDefault="00EA4B4C">
                  <w:r>
                    <w:t>walutowy</w:t>
                  </w:r>
                </w:p>
              </w:txbxContent>
            </v:textbox>
          </v:shape>
        </w:pict>
      </w:r>
      <w:r w:rsidRPr="00652FB7">
        <w:rPr>
          <w:rFonts w:cstheme="minorHAnsi"/>
          <w:noProof/>
          <w:lang w:eastAsia="pl-PL"/>
        </w:rPr>
        <w:pict>
          <v:shape id="_x0000_s1034" type="#_x0000_t32" style="position:absolute;margin-left:269.85pt;margin-top:12.3pt;width:162.65pt;height:18.65pt;z-index:251669504" o:connectortype="straight">
            <v:stroke endarrow="block"/>
          </v:shape>
        </w:pict>
      </w:r>
      <w:r w:rsidRPr="00652FB7">
        <w:rPr>
          <w:rFonts w:cstheme="minorHAnsi"/>
          <w:noProof/>
          <w:lang w:eastAsia="pl-PL"/>
        </w:rPr>
        <w:pict>
          <v:shape id="_x0000_s1033" type="#_x0000_t32" style="position:absolute;margin-left:216.5pt;margin-top:12.3pt;width:.65pt;height:28.3pt;z-index:251668480" o:connectortype="straight">
            <v:stroke endarrow="block"/>
          </v:shape>
        </w:pict>
      </w:r>
      <w:r w:rsidRPr="00652FB7">
        <w:rPr>
          <w:rFonts w:cstheme="minorHAnsi"/>
          <w:noProof/>
          <w:lang w:eastAsia="pl-PL"/>
        </w:rPr>
        <w:pict>
          <v:shape id="_x0000_s1032" type="#_x0000_t32" style="position:absolute;margin-left:23.65pt;margin-top:12.3pt;width:153.65pt;height:18.65pt;flip:x;z-index:251667456" o:connectortype="straight">
            <v:stroke endarrow="block"/>
          </v:shape>
        </w:pict>
      </w:r>
      <w:r w:rsidR="00124E50" w:rsidRPr="00124E50">
        <w:rPr>
          <w:rFonts w:cstheme="minorHAnsi"/>
        </w:rPr>
        <w:br w:type="page"/>
      </w:r>
      <w:r w:rsidR="006F24B6" w:rsidRPr="006F24B6">
        <w:rPr>
          <w:rFonts w:cstheme="minorHAnsi"/>
          <w:u w:val="single"/>
        </w:rPr>
        <w:lastRenderedPageBreak/>
        <w:t>Rodzaje stóp %:</w:t>
      </w:r>
    </w:p>
    <w:p w:rsidR="006F24B6" w:rsidRPr="006F24B6" w:rsidRDefault="00652FB7" w:rsidP="004D7817">
      <w:pPr>
        <w:pStyle w:val="Akapitzlist"/>
        <w:spacing w:line="240" w:lineRule="auto"/>
        <w:rPr>
          <w:rFonts w:cstheme="minorHAnsi"/>
          <w:u w:val="single"/>
        </w:rPr>
      </w:pPr>
      <w:r>
        <w:rPr>
          <w:rFonts w:cstheme="minorHAnsi"/>
          <w:noProof/>
          <w:u w:val="single"/>
          <w:lang w:eastAsia="pl-PL"/>
        </w:rPr>
        <w:pict>
          <v:shape id="_x0000_s1056" type="#_x0000_t32" style="position:absolute;left:0;text-align:left;margin-left:195.3pt;margin-top:7.9pt;width:0;height:23.15pt;z-index:251692032" o:connectortype="straight">
            <v:stroke endarrow="block"/>
          </v:shape>
        </w:pict>
      </w:r>
      <w:r>
        <w:rPr>
          <w:rFonts w:cstheme="minorHAnsi"/>
          <w:noProof/>
          <w:u w:val="single"/>
          <w:lang w:eastAsia="pl-PL"/>
        </w:rPr>
        <w:pict>
          <v:shape id="_x0000_s1062" type="#_x0000_t32" style="position:absolute;left:0;text-align:left;margin-left:439.6pt;margin-top:7.9pt;width:0;height:118.3pt;z-index:251698176" o:connectortype="straight"/>
        </w:pict>
      </w:r>
      <w:r>
        <w:rPr>
          <w:rFonts w:cstheme="minorHAnsi"/>
          <w:noProof/>
          <w:u w:val="single"/>
          <w:lang w:eastAsia="pl-PL"/>
        </w:rPr>
        <w:pict>
          <v:shape id="_x0000_s1061" type="#_x0000_t32" style="position:absolute;left:0;text-align:left;margin-left:1.8pt;margin-top:7.9pt;width:0;height:118.3pt;z-index:251697152" o:connectortype="straight"/>
        </w:pict>
      </w:r>
      <w:r>
        <w:rPr>
          <w:rFonts w:cstheme="minorHAnsi"/>
          <w:noProof/>
          <w:u w:val="single"/>
          <w:lang w:eastAsia="pl-PL"/>
        </w:rPr>
        <w:pict>
          <v:shape id="_x0000_s1057" type="#_x0000_t32" style="position:absolute;left:0;text-align:left;margin-left:268.6pt;margin-top:7.9pt;width:.6pt;height:36.65pt;z-index:251693056" o:connectortype="straight">
            <v:stroke endarrow="block"/>
          </v:shape>
        </w:pict>
      </w:r>
      <w:r>
        <w:rPr>
          <w:rFonts w:cstheme="minorHAnsi"/>
          <w:noProof/>
          <w:u w:val="single"/>
          <w:lang w:eastAsia="pl-PL"/>
        </w:rPr>
        <w:pict>
          <v:shape id="_x0000_s1055" type="#_x0000_t32" style="position:absolute;left:0;text-align:left;margin-left:127.15pt;margin-top:7.9pt;width:.65pt;height:43.75pt;z-index:251691008" o:connectortype="straight">
            <v:stroke endarrow="block"/>
          </v:shape>
        </w:pict>
      </w:r>
      <w:r>
        <w:rPr>
          <w:rFonts w:cstheme="minorHAnsi"/>
          <w:noProof/>
          <w:u w:val="single"/>
          <w:lang w:eastAsia="pl-PL"/>
        </w:rPr>
        <w:pict>
          <v:shape id="_x0000_s1054" type="#_x0000_t32" style="position:absolute;left:0;text-align:left;margin-left:1.8pt;margin-top:7.9pt;width:437.8pt;height:0;z-index:251689984" o:connectortype="straight"/>
        </w:pict>
      </w:r>
    </w:p>
    <w:p w:rsidR="0060516C" w:rsidRDefault="00652FB7" w:rsidP="00124E50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w:pict>
          <v:shape id="_x0000_s1075" type="#_x0000_t202" style="position:absolute;margin-left:-12.05pt;margin-top:165.15pt;width:472.2pt;height:108.2pt;z-index:25171251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D7817" w:rsidRDefault="004D7817" w:rsidP="004D7817">
                  <w:pPr>
                    <w:pStyle w:val="Akapitzlist"/>
                    <w:numPr>
                      <w:ilvl w:val="0"/>
                      <w:numId w:val="9"/>
                    </w:numPr>
                  </w:pPr>
                  <w:r w:rsidRPr="0060516C">
                    <w:rPr>
                      <w:u w:val="single"/>
                    </w:rPr>
                    <w:t xml:space="preserve">Nominalna </w:t>
                  </w:r>
                  <w:r>
                    <w:t>– to odsetki proponowane przez banki jakie są aktualne w danym okresie.</w:t>
                  </w:r>
                </w:p>
                <w:p w:rsidR="004D7817" w:rsidRDefault="004D7817" w:rsidP="004D7817">
                  <w:pPr>
                    <w:pStyle w:val="Akapitzlist"/>
                    <w:numPr>
                      <w:ilvl w:val="0"/>
                      <w:numId w:val="9"/>
                    </w:numPr>
                  </w:pPr>
                  <w:r w:rsidRPr="0060516C">
                    <w:rPr>
                      <w:u w:val="single"/>
                    </w:rPr>
                    <w:t xml:space="preserve">Efektywna </w:t>
                  </w:r>
                  <w:r>
                    <w:t>– (uzależniona od częstości naliczanej w roku) – rzeczywiste zapłacone lub uzyskane odsetki od danej kwoty kapitału.</w:t>
                  </w:r>
                </w:p>
                <w:p w:rsidR="004D7817" w:rsidRDefault="004D7817" w:rsidP="004D7817">
                  <w:pPr>
                    <w:pStyle w:val="Akapitzlist"/>
                    <w:numPr>
                      <w:ilvl w:val="0"/>
                      <w:numId w:val="9"/>
                    </w:numPr>
                  </w:pPr>
                  <w:r w:rsidRPr="0060516C">
                    <w:rPr>
                      <w:u w:val="single"/>
                    </w:rPr>
                    <w:t>Dostosowawcza</w:t>
                  </w:r>
                  <w:r>
                    <w:t xml:space="preserve"> – to stopy % dotyczące danego okresu rozliczeniowego (dzienna, miesięczna, kwartał).</w:t>
                  </w:r>
                </w:p>
                <w:p w:rsidR="004D7817" w:rsidRDefault="0060516C" w:rsidP="004D7817">
                  <w:pPr>
                    <w:pStyle w:val="Akapitzlist"/>
                    <w:numPr>
                      <w:ilvl w:val="0"/>
                      <w:numId w:val="9"/>
                    </w:numPr>
                  </w:pPr>
                  <w:r w:rsidRPr="0060516C">
                    <w:rPr>
                      <w:u w:val="single"/>
                    </w:rPr>
                    <w:t>Realna</w:t>
                  </w:r>
                  <w:r>
                    <w:t xml:space="preserve"> – to stopa %, która występuje po wyeliminowaniu skutków inflacji.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pl-PL"/>
        </w:rPr>
        <w:pict>
          <v:shape id="_x0000_s1074" type="#_x0000_t202" style="position:absolute;margin-left:332.2pt;margin-top:90.6pt;width:82.95pt;height:22.5pt;z-index:251710464">
            <v:textbox>
              <w:txbxContent>
                <w:p w:rsidR="004D7817" w:rsidRDefault="004D7817">
                  <w:r>
                    <w:t>efektywna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pl-PL"/>
        </w:rPr>
        <w:pict>
          <v:shape id="_x0000_s1073" type="#_x0000_t202" style="position:absolute;margin-left:337.35pt;margin-top:47.5pt;width:77.8pt;height:18.65pt;z-index:251709440">
            <v:textbox>
              <w:txbxContent>
                <w:p w:rsidR="004D7817" w:rsidRDefault="004D7817">
                  <w:r>
                    <w:t>realna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pl-PL"/>
        </w:rPr>
        <w:pict>
          <v:shape id="_x0000_s1072" type="#_x0000_t202" style="position:absolute;margin-left:337.35pt;margin-top:3.15pt;width:77.8pt;height:18pt;z-index:251708416">
            <v:textbox>
              <w:txbxContent>
                <w:p w:rsidR="004D7817" w:rsidRDefault="004D7817">
                  <w:r>
                    <w:t>nominalna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pl-PL"/>
        </w:rPr>
        <w:pict>
          <v:shape id="_x0000_s1071" type="#_x0000_t32" style="position:absolute;margin-left:415.15pt;margin-top:102.8pt;width:24.45pt;height:0;flip:x;z-index:251707392" o:connectortype="straight">
            <v:stroke endarrow="block"/>
          </v:shape>
        </w:pict>
      </w:r>
      <w:r>
        <w:rPr>
          <w:rFonts w:cstheme="minorHAnsi"/>
          <w:noProof/>
          <w:lang w:eastAsia="pl-PL"/>
        </w:rPr>
        <w:pict>
          <v:shape id="_x0000_s1070" type="#_x0000_t32" style="position:absolute;margin-left:415.15pt;margin-top:58.45pt;width:24.45pt;height:0;flip:x;z-index:251706368" o:connectortype="straight">
            <v:stroke endarrow="block"/>
          </v:shape>
        </w:pict>
      </w:r>
      <w:r>
        <w:rPr>
          <w:rFonts w:cstheme="minorHAnsi"/>
          <w:noProof/>
          <w:lang w:eastAsia="pl-PL"/>
        </w:rPr>
        <w:pict>
          <v:shape id="_x0000_s1069" type="#_x0000_t32" style="position:absolute;margin-left:415.15pt;margin-top:10.85pt;width:24.45pt;height:0;flip:x;z-index:251705344" o:connectortype="straight">
            <v:stroke endarrow="block"/>
          </v:shape>
        </w:pict>
      </w:r>
      <w:r>
        <w:rPr>
          <w:rFonts w:cstheme="minorHAnsi"/>
          <w:noProof/>
          <w:lang w:eastAsia="pl-PL"/>
        </w:rPr>
        <w:pict>
          <v:shape id="_x0000_s1068" type="#_x0000_t202" style="position:absolute;margin-left:18.5pt;margin-top:90.6pt;width:69.45pt;height:31.5pt;z-index:251704320">
            <v:textbox>
              <w:txbxContent>
                <w:p w:rsidR="004D7817" w:rsidRPr="004D7817" w:rsidRDefault="004D7817">
                  <w:pPr>
                    <w:rPr>
                      <w:sz w:val="18"/>
                      <w:szCs w:val="18"/>
                    </w:rPr>
                  </w:pPr>
                  <w:r w:rsidRPr="004D7817">
                    <w:rPr>
                      <w:sz w:val="18"/>
                      <w:szCs w:val="18"/>
                    </w:rPr>
                    <w:t>Koszt kredytobiorcy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pl-PL"/>
        </w:rPr>
        <w:pict>
          <v:shape id="_x0000_s1067" type="#_x0000_t32" style="position:absolute;margin-left:1.8pt;margin-top:102.8pt;width:12.2pt;height:0;z-index:251703296" o:connectortype="straight">
            <v:stroke endarrow="block"/>
          </v:shape>
        </w:pict>
      </w:r>
      <w:r>
        <w:rPr>
          <w:rFonts w:cstheme="minorHAnsi"/>
          <w:noProof/>
          <w:lang w:eastAsia="pl-PL"/>
        </w:rPr>
        <w:pict>
          <v:shape id="_x0000_s1066" type="#_x0000_t202" style="position:absolute;margin-left:10.8pt;margin-top:10.85pt;width:77.15pt;height:47.6pt;z-index:251702272">
            <v:textbox>
              <w:txbxContent>
                <w:p w:rsidR="004D7817" w:rsidRPr="004D7817" w:rsidRDefault="004D78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Dochód właściciela kapitału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pl-PL"/>
        </w:rPr>
        <w:pict>
          <v:shape id="_x0000_s1065" type="#_x0000_t32" style="position:absolute;margin-left:1.8pt;margin-top:33.35pt;width:9pt;height:0;z-index:251701248" o:connectortype="straight">
            <v:stroke endarrow="block"/>
          </v:shape>
        </w:pict>
      </w:r>
      <w:r>
        <w:rPr>
          <w:rFonts w:cstheme="minorHAnsi"/>
          <w:noProof/>
          <w:lang w:eastAsia="pl-PL"/>
        </w:rPr>
        <w:pict>
          <v:shape id="_x0000_s1064" type="#_x0000_t202" style="position:absolute;margin-left:159.95pt;margin-top:62.3pt;width:88.7pt;height:18.65pt;z-index:251700224">
            <v:textbox>
              <w:txbxContent>
                <w:p w:rsidR="004D7817" w:rsidRPr="004D7817" w:rsidRDefault="004D78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długoterminowa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pl-PL"/>
        </w:rPr>
        <w:pict>
          <v:shape id="_x0000_s1063" type="#_x0000_t32" style="position:absolute;margin-left:195.3pt;margin-top:28.25pt;width:0;height:34.05pt;z-index:251699200" o:connectortype="straight">
            <v:stroke endarrow="block"/>
          </v:shape>
        </w:pict>
      </w:r>
      <w:r>
        <w:rPr>
          <w:rFonts w:cstheme="minorHAnsi"/>
          <w:noProof/>
          <w:lang w:eastAsia="pl-PL"/>
        </w:rPr>
        <w:pict>
          <v:shape id="_x0000_s1060" type="#_x0000_t202" style="position:absolute;margin-left:256.35pt;margin-top:21.15pt;width:53.35pt;height:19.25pt;z-index:251696128">
            <v:textbox>
              <w:txbxContent>
                <w:p w:rsidR="004D7817" w:rsidRDefault="004D7817">
                  <w:r>
                    <w:t>zmienna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pl-PL"/>
        </w:rPr>
        <w:pict>
          <v:shape id="_x0000_s1059" type="#_x0000_t202" style="position:absolute;margin-left:159.95pt;margin-top:7.65pt;width:88.7pt;height:20.6pt;z-index:251695104">
            <v:textbox>
              <w:txbxContent>
                <w:p w:rsidR="004D7817" w:rsidRPr="004D7817" w:rsidRDefault="004D7817">
                  <w:pPr>
                    <w:rPr>
                      <w:sz w:val="20"/>
                      <w:szCs w:val="20"/>
                    </w:rPr>
                  </w:pPr>
                  <w:r w:rsidRPr="004D7817">
                    <w:rPr>
                      <w:sz w:val="20"/>
                      <w:szCs w:val="20"/>
                    </w:rPr>
                    <w:t>krótkoterminow</w:t>
                  </w:r>
                  <w:r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pl-PL"/>
        </w:rPr>
        <w:pict>
          <v:shape id="_x0000_s1058" type="#_x0000_t202" style="position:absolute;margin-left:99.55pt;margin-top:28.25pt;width:52.05pt;height:19.25pt;z-index:251694080">
            <v:textbox>
              <w:txbxContent>
                <w:p w:rsidR="004D7817" w:rsidRDefault="004D7817">
                  <w:r>
                    <w:t>stała</w:t>
                  </w:r>
                </w:p>
              </w:txbxContent>
            </v:textbox>
          </v:shape>
        </w:pict>
      </w:r>
    </w:p>
    <w:p w:rsidR="0060516C" w:rsidRPr="0060516C" w:rsidRDefault="0060516C" w:rsidP="0060516C">
      <w:pPr>
        <w:rPr>
          <w:rFonts w:cstheme="minorHAnsi"/>
        </w:rPr>
      </w:pPr>
    </w:p>
    <w:p w:rsidR="0060516C" w:rsidRPr="0060516C" w:rsidRDefault="0060516C" w:rsidP="0060516C">
      <w:pPr>
        <w:rPr>
          <w:rFonts w:cstheme="minorHAnsi"/>
        </w:rPr>
      </w:pPr>
    </w:p>
    <w:p w:rsidR="0060516C" w:rsidRPr="0060516C" w:rsidRDefault="0060516C" w:rsidP="0060516C">
      <w:pPr>
        <w:rPr>
          <w:rFonts w:cstheme="minorHAnsi"/>
        </w:rPr>
      </w:pPr>
    </w:p>
    <w:p w:rsidR="0060516C" w:rsidRPr="0060516C" w:rsidRDefault="0060516C" w:rsidP="0060516C">
      <w:pPr>
        <w:rPr>
          <w:rFonts w:cstheme="minorHAnsi"/>
        </w:rPr>
      </w:pPr>
    </w:p>
    <w:p w:rsidR="0060516C" w:rsidRPr="0060516C" w:rsidRDefault="0060516C" w:rsidP="0060516C">
      <w:pPr>
        <w:rPr>
          <w:rFonts w:cstheme="minorHAnsi"/>
        </w:rPr>
      </w:pPr>
    </w:p>
    <w:p w:rsidR="0060516C" w:rsidRPr="0060516C" w:rsidRDefault="0060516C" w:rsidP="0060516C">
      <w:pPr>
        <w:rPr>
          <w:rFonts w:cstheme="minorHAnsi"/>
        </w:rPr>
      </w:pPr>
    </w:p>
    <w:p w:rsidR="0060516C" w:rsidRPr="0060516C" w:rsidRDefault="0060516C" w:rsidP="0060516C">
      <w:pPr>
        <w:rPr>
          <w:rFonts w:cstheme="minorHAnsi"/>
        </w:rPr>
      </w:pPr>
    </w:p>
    <w:p w:rsidR="0060516C" w:rsidRPr="0060516C" w:rsidRDefault="0060516C" w:rsidP="0060516C">
      <w:pPr>
        <w:rPr>
          <w:rFonts w:cstheme="minorHAnsi"/>
        </w:rPr>
      </w:pPr>
    </w:p>
    <w:p w:rsidR="0060516C" w:rsidRPr="0060516C" w:rsidRDefault="0060516C" w:rsidP="0060516C">
      <w:pPr>
        <w:rPr>
          <w:rFonts w:cstheme="minorHAnsi"/>
        </w:rPr>
      </w:pPr>
    </w:p>
    <w:p w:rsidR="0060516C" w:rsidRPr="0060516C" w:rsidRDefault="0060516C" w:rsidP="0060516C">
      <w:pPr>
        <w:rPr>
          <w:rFonts w:cstheme="minorHAnsi"/>
        </w:rPr>
      </w:pPr>
    </w:p>
    <w:p w:rsidR="0060516C" w:rsidRPr="0060516C" w:rsidRDefault="0060516C" w:rsidP="0060516C">
      <w:pPr>
        <w:rPr>
          <w:rFonts w:cstheme="minorHAnsi"/>
        </w:rPr>
      </w:pPr>
    </w:p>
    <w:p w:rsidR="0060516C" w:rsidRDefault="0060516C" w:rsidP="0060516C">
      <w:pPr>
        <w:rPr>
          <w:rFonts w:cstheme="minorHAnsi"/>
        </w:rPr>
      </w:pPr>
      <w:r w:rsidRPr="0060516C">
        <w:rPr>
          <w:rFonts w:cstheme="minorHAnsi"/>
          <w:b/>
        </w:rPr>
        <w:t xml:space="preserve">Odsetki </w:t>
      </w:r>
      <w:r>
        <w:rPr>
          <w:rFonts w:cstheme="minorHAnsi"/>
        </w:rPr>
        <w:t>: proste, składane, skumulowane.</w:t>
      </w:r>
    </w:p>
    <w:p w:rsidR="0060516C" w:rsidRPr="0060516C" w:rsidRDefault="0060516C" w:rsidP="0060516C">
      <w:pPr>
        <w:rPr>
          <w:rFonts w:cstheme="minorHAnsi"/>
        </w:rPr>
      </w:pPr>
      <w:r w:rsidRPr="0060516C">
        <w:rPr>
          <w:rFonts w:cstheme="minorHAnsi"/>
          <w:u w:val="single"/>
        </w:rPr>
        <w:t>P</w:t>
      </w:r>
      <w:r>
        <w:rPr>
          <w:rFonts w:cstheme="minorHAnsi"/>
          <w:u w:val="single"/>
        </w:rPr>
        <w:t>roste</w:t>
      </w:r>
      <w:r>
        <w:rPr>
          <w:rFonts w:cstheme="minorHAnsi"/>
        </w:rPr>
        <w:t xml:space="preserve"> – występują wtedy gdy są naliczane od pierwszej kwoty</w:t>
      </w:r>
    </w:p>
    <w:p w:rsidR="0060516C" w:rsidRPr="0060516C" w:rsidRDefault="0060516C" w:rsidP="0060516C">
      <w:pPr>
        <w:rPr>
          <w:rFonts w:cstheme="minorHAnsi"/>
        </w:rPr>
      </w:pPr>
    </w:p>
    <w:p w:rsidR="0060516C" w:rsidRPr="0060516C" w:rsidRDefault="0060516C" w:rsidP="0060516C">
      <w:pPr>
        <w:rPr>
          <w:rFonts w:cstheme="minorHAnsi"/>
        </w:rPr>
      </w:pPr>
    </w:p>
    <w:p w:rsidR="0060516C" w:rsidRPr="0060516C" w:rsidRDefault="0060516C" w:rsidP="0060516C">
      <w:pPr>
        <w:rPr>
          <w:rFonts w:cstheme="minorHAnsi"/>
        </w:rPr>
      </w:pPr>
    </w:p>
    <w:p w:rsidR="0060516C" w:rsidRDefault="0060516C" w:rsidP="0060516C">
      <w:pPr>
        <w:rPr>
          <w:rFonts w:cstheme="minorHAnsi"/>
        </w:rPr>
      </w:pPr>
    </w:p>
    <w:p w:rsidR="006F24B6" w:rsidRPr="0060516C" w:rsidRDefault="0060516C" w:rsidP="0060516C">
      <w:pPr>
        <w:tabs>
          <w:tab w:val="left" w:pos="7393"/>
        </w:tabs>
        <w:rPr>
          <w:rFonts w:cstheme="minorHAnsi"/>
        </w:rPr>
      </w:pPr>
      <w:r>
        <w:rPr>
          <w:rFonts w:cstheme="minorHAnsi"/>
        </w:rPr>
        <w:tab/>
      </w:r>
    </w:p>
    <w:sectPr w:rsidR="006F24B6" w:rsidRPr="0060516C" w:rsidSect="0077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3B8"/>
    <w:multiLevelType w:val="hybridMultilevel"/>
    <w:tmpl w:val="6FE07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54CFA"/>
    <w:multiLevelType w:val="hybridMultilevel"/>
    <w:tmpl w:val="D66C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25BAA"/>
    <w:multiLevelType w:val="hybridMultilevel"/>
    <w:tmpl w:val="B97C5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14B92"/>
    <w:multiLevelType w:val="hybridMultilevel"/>
    <w:tmpl w:val="A8963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73D61"/>
    <w:multiLevelType w:val="hybridMultilevel"/>
    <w:tmpl w:val="CBD6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D478D"/>
    <w:multiLevelType w:val="hybridMultilevel"/>
    <w:tmpl w:val="5658F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F3B65"/>
    <w:multiLevelType w:val="hybridMultilevel"/>
    <w:tmpl w:val="BB8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1D28"/>
    <w:multiLevelType w:val="hybridMultilevel"/>
    <w:tmpl w:val="9CD0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E178E"/>
    <w:multiLevelType w:val="hybridMultilevel"/>
    <w:tmpl w:val="D138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6132E0"/>
    <w:rsid w:val="000149DD"/>
    <w:rsid w:val="00124E50"/>
    <w:rsid w:val="004D7817"/>
    <w:rsid w:val="0060516C"/>
    <w:rsid w:val="006132E0"/>
    <w:rsid w:val="00652FB7"/>
    <w:rsid w:val="006F24B6"/>
    <w:rsid w:val="007740ED"/>
    <w:rsid w:val="00C87728"/>
    <w:rsid w:val="00D43847"/>
    <w:rsid w:val="00EA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69"/>
        <o:r id="V:Rule25" type="connector" idref="#_x0000_s1054"/>
        <o:r id="V:Rule26" type="connector" idref="#_x0000_s1052"/>
        <o:r id="V:Rule27" type="connector" idref="#_x0000_s1070"/>
        <o:r id="V:Rule28" type="connector" idref="#_x0000_s1055"/>
        <o:r id="V:Rule29" type="connector" idref="#_x0000_s1032"/>
        <o:r id="V:Rule30" type="connector" idref="#_x0000_s1051"/>
        <o:r id="V:Rule31" type="connector" idref="#_x0000_s1029"/>
        <o:r id="V:Rule32" type="connector" idref="#_x0000_s1071"/>
        <o:r id="V:Rule33" type="connector" idref="#_x0000_s1067"/>
        <o:r id="V:Rule34" type="connector" idref="#_x0000_s1056"/>
        <o:r id="V:Rule35" type="connector" idref="#_x0000_s1062"/>
        <o:r id="V:Rule36" type="connector" idref="#_x0000_s1034"/>
        <o:r id="V:Rule37" type="connector" idref="#_x0000_s1048"/>
        <o:r id="V:Rule38" type="connector" idref="#_x0000_s1061"/>
        <o:r id="V:Rule39" type="connector" idref="#_x0000_s1039"/>
        <o:r id="V:Rule40" type="connector" idref="#_x0000_s1050"/>
        <o:r id="V:Rule41" type="connector" idref="#_x0000_s1033"/>
        <o:r id="V:Rule42" type="connector" idref="#_x0000_s1063"/>
        <o:r id="V:Rule43" type="connector" idref="#_x0000_s1041"/>
        <o:r id="V:Rule44" type="connector" idref="#_x0000_s1057"/>
        <o:r id="V:Rule45" type="connector" idref="#_x0000_s1065"/>
        <o:r id="V:Rule4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2E0"/>
    <w:rPr>
      <w:rFonts w:ascii="Tahoma" w:hAnsi="Tahoma" w:cs="Tahoma"/>
      <w:sz w:val="16"/>
      <w:szCs w:val="16"/>
    </w:rPr>
  </w:style>
  <w:style w:type="paragraph" w:customStyle="1" w:styleId="Marcela">
    <w:name w:val="Marcela"/>
    <w:basedOn w:val="Normalny"/>
    <w:link w:val="MarcelaZnak"/>
    <w:qFormat/>
    <w:rsid w:val="00124E50"/>
    <w:pPr>
      <w:jc w:val="both"/>
    </w:pPr>
    <w:rPr>
      <w:rFonts w:ascii="Arial" w:eastAsia="Times New Roman" w:hAnsi="Arial" w:cs="Times New Roman"/>
      <w:sz w:val="20"/>
      <w:lang w:eastAsia="pl-PL"/>
    </w:rPr>
  </w:style>
  <w:style w:type="character" w:customStyle="1" w:styleId="MarcelaZnak">
    <w:name w:val="Marcela Znak"/>
    <w:basedOn w:val="Domylnaczcionkaakapitu"/>
    <w:link w:val="Marcela"/>
    <w:rsid w:val="00124E50"/>
    <w:rPr>
      <w:rFonts w:ascii="Arial" w:eastAsia="Times New Roman" w:hAnsi="Arial" w:cs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2012-03-01T17:46:00Z</dcterms:created>
  <dcterms:modified xsi:type="dcterms:W3CDTF">2012-05-08T11:34:00Z</dcterms:modified>
</cp:coreProperties>
</file>